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Максименко Андрея Владимировича на нарушение его конституционных прав частью 2 статьи 44 и частью 1 статьи 46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А.В.Максименко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А.В.Максименко, которому судом отказано, в частности, в признании недействительным решения общего собрания собственников помещений многоквартирного дома о демонтаже домофона, оспаривает конституционность части 2 статьи 44 «Общее собрание собственников помещений в многоквартирном доме» и части 1 статьи 46 «Решения общего собрания собственников помещений в многоквартирном доме» Жилищного кодекса Российской Федерации. По мнению заявителя, оспариваемые законоположения противоречат статье 46 (часть 1) Конституции Российской Федерации в той мере, в какой в системе действующего правового регулирования, по смыслу, придаваемому 2 правоприменительной практикой, они позволяют общему собранию собственников помещений в многоквартирном доме принимать решения не только в отношении общедомового имущества, но и в отношении имущества, которым дом был дооснащен вопреки воле собственников и не за счет их средств; возлагают на собственников обязанность содержать имущество, которое не является общим; препятствуют реализации права на признание недействительными ничтожных решений общего собрания. А.В.Максименко также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44 Жилищного кодекса Российской Федерации, определяющая компетенцию общего собрания собственников помещений в многоквартирном доме, а также часть 1 статьи 46 названного Кодекса, закрепляющая порядок принятия решений общим собранием, направлены на обеспечение справедливого баланса интересов всех собственников помещений и не могут расцениваться в качестве нарушающих в указанном в жалобе аспекте конституционные права заявителя, в деле с участием которого суды исходили в том числе из того, что при рассмотрении дела существенного нарушения порядка созыва, подготовки и проведения общего собрания, влияющего на волеизъявление его участников, установлено не было. Исследование же фактических обстоятельств, проверка обоснованности судебных постановлений с учетом этих обстоятельств – на чем, по существу, настаивает А.В.Максименко, – а также разрешение иного вопроса, поставленного в жалобе,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Максименко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