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1993-О/2025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Куманенко Олега Павловича на нарушение его конституционных прав пунктом 2 статьи 199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О.П.Куманенко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О.П.Куманенко оспаривает конституционность пункта 2 статьи 199 «Применение исковой давности» ГК Российской Федерации. Как следует из представленных материалов, решением арбитражного суда, с которым согласились суды вышестоящих инстанций, отказано в удовлетворении иска О.П.Куманенко к ряду граждан о привлечении их к субсидиарной ответственности по долгу хозяйственного общества. Определением судьи Верховного Суда Российской Федерации от 7 февраля 2024 года заявителю отказано в передаче кассационной жалобы для рассмотрения в судебном заседании Судебной коллегии по экономическим 2 спорам Верховного Суда Российской Федерации. Письмом сотрудника аппарата Верховного Суда Российской Федерации от 23 апреля 2024 года надзорная жалоба О.П.Куманенко была ему возвращена без рассмотрения по существу как поданная на судебные акты, которые не подлежат обжалованию в надзорном порядке в Президиум Верховного Суда Российской Федерации. По мнению заявителя, оспариваемое законоположение по смыслу, придаваемому ему сложившейся правоприменительной практикой, противоречит статье 46 (часть 1) Конституции Российской Федерации, поскольку позволяет исчислять срок исковой давности без учета факта удовлетворения судом решения по иному делу по иску к другому субсидиарному должнику.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законом конституционных прав и свобод допустима, в частности,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Поскольку письмо сотрудника аппарата Верховного Суда Российской Федерации от 23 апреля 2024 года, которым надзорная жалоба О.П.Куманенко была возвращена ему без рассмотрения по существу, не является судебным актом, подтверждающим применение оспариваемой нормы в деле с его участием, постольку жалоба первоначально направлена 3 им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Куманенко Олега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