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Полянского Владилена Владиленовича на нарушение его конституционных прав статьями 75, 194, 2811 и 285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В.В.Полянского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25 марта 2025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жалобы, поданной в защиту интересов гражданина В.В.Полянского, об оспаривании постановленного в его отношении приговора и последующих судебных решений. В.В.Полянский утверждает о несоответствии статьям 2, 15 (части 1 и 2), 17 (части 1 и 2), 18, 19 (части 1 и 2), 45, 46 (часть 1), 49, 50, 118 (часть 3), 123 (часть 3), 125 (часть 6) и 129 (часть 1) Конституции Российской 2 Федерации статей 75 «Недопустимые доказательства», 194 «Проверка показаний на месте», 2811 «Допрос и оглашение показаний лица, в отношении которого уголовное дело выделено в отдельное производство в связи с заключением с ним досудебного соглашения о сотрудничестве» и 285 «Оглашение протоколов следственных действий и иных документов» УПК Российской Федерации. Согласно позиции заявителя, оспариваемые нормы нарушают его права, поскольку допускают признание допустимыми доказательств, полученных с нарушением установленного уголовно-процессуальным законом порядка их собирания и закрепления, а также позволяют проводить следственные и иные процессуальные действия с нарушением установленных законом требований для их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Уголовно-процессуального кодекса Российской Федерации, закрепляющие понятие и виды недопустимых доказательств (статья 75), устанавливающие порядок проведения проверки показаний на месте (статья 194), регламентирующие процедуру допроса и оглашения показаний лица, в отношении которого уголовное дело выделено в отдельное производство в связи с заключением с ним досудебного соглашения о сотрудничестве (статья 2811), а также правила оглашения протоколов следственных действий и иных документов (статья 285), не содержат каких-либо изъятий из установленного уголовно- процессуальным законом порядка доказывания по уголовному делу, предполагающего осуждение лишь на основе совокупности относимых, допустимых и достоверных доказательств. Поставив вопрос о проверке конституционности приведенных норм, В.В.Полянский связывает нарушение своих прав не с дефектом их содержания, а с имеющимися, по его утверждению, фактами нарушения, неприменения либо ненадлежащего применения их положений в его 3 уголовном деле, утверждая, в частности, о недостоверности использованных в его деле доказательств и об их получении с нарушением закона. Тем самым, по существу, заявитель предлагает Конституционному Суду Российской Федерации проверить обоснованность его осуждения, что требует исследования фактических обстоятельств уголовного дела и выходит за рамки полномочий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Полянского Владилена Владиленовича,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