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366-О/2025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февраля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Марьина Владимира Васильевича на нарушение его конституционных прав рядом норм Гражданского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С.Д.Князева, А.Н.Кокотова, Л.О.Красавчиковой, М.Б.Лобова, С.П.Маврина, Н.В.Мельникова, В.А.Сивицкого, рассмотрев вопрос о возможности принятия жалобы гражданина В.В.Марьина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В.В.Марьин оспаривает конституционность части четвертой статьи 1 «Законодательство о гражданском судопроизводстве», статьи 376 «Право на обращение в кассационный суд общей юрисдикции», пункта 3 части первой статьи 3791 «Возвращение кассационных жалобы, представления без рассмотрения по существу», статей 3792 «Обжалование определений суда кассационной инстанции об оставлении кассационных жалобы, представления без движения и о возвращении кассационных жалобы, представления» и 393 «Суды, пересматривающие судебные постановления по вновь открывшимся или новым обстоятельствам» ГПК Российской Федерации. 2 Как следует из представленных материалов, определением суда апелляционной инстанции, оставленным без изменения кассационным судом общей юрисдикции, В.В.Марьину отказано в принятии заявления о пересмотре по правилам главы 42 «Пересмотр по вновь открывшимся или новым обстоятельствам судебных постановлений, вступивших в законную силу» ГПК Российской Федерации вынесенного ранее апелляционного определения, которым решение суда первой инстанции было оставлено без изменения. Определением судьи кассационного суда общей юрисдикции В.В.Марьину возвращено без рассмотрения по существу поданное им в том же порядке заявление о пересмотре определения кассационного суда общей юрисдикции, которым постановления нижестоящих судов были оставлены без изменения. С данным определением согласилась судебная коллегия по гражданским делам указанного суда. Определениями судьи Верховного Суда Российской Федерации заявителю было отказано в передаче кассационных жалоб для рассмотрения в судебных заседаниях Судебной коллегии по гражданским делам этого суда. По мнению заявителя, оспариваемые законоположения, в том числе рассматриваемые во взаимосвязи, противоречат Конституции Российской Федерации, ее статьям 15 (часть 4), 17 (часть 1), 18, 46 (часть 1), 47 (часть 1), 55 (часть 3) и 128 (часть 3), поскольку препятствуют пересмотру по правилам главы 42 ГПК Российской Федерации постановлений судов апелляционной и кассационной инстанций, которыми не были изменены постановления нижестоящих судов и не было принято новое судебное постановление.</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Марьина Владимира Васильевича,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