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3516-О/2024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Юлаева Владимира Викторовича на нарушение его конституционных прав частью второй статьи 82 и статьей 90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В.В.Юлаева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В.В.Юлаев, осужденный приговором суда, просит признать часть вторую статьи 82 «Хранение вещественных доказательств» и статью 90 «Преюдиция» УПК Российской Федерации не соответствующими Конституции Российской Федерации, утверждая, что они позволяют суду не придавать преюдициального значения обстоятельствам, установленным вступившим в законную силу решением суда, а также допускают лишение собственника принадлежащего ему имущества, признанного вещественным доказательством по уголовному делу, без судебного решения.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Указанный годичный срок (пропуск которого выступает в качестве самостоятельного обстоятельства, исключающего допустимость обращения в Конституционный Суд Российской Федерации) является разумным и достаточным для того, чтобы участники судопроизводства могли заблаговременно подготовить жалобу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Юлаева Владимира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