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Адриановского Дениса Сергеевича на нарушение его конституционных прав частью 2 статьи 311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Д.С.Адриановского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Д.С.Адриановский, которому арбитражным судом было отказано в удовлетворении заявления о пересмотре судебных актов о привлечении его к субсидиарной ответственности по обязательствам юридического лица – должника по вновь открывшимся обстоятельствам, с чем согласились арбитражные суды апелляционной и кассационной инстанций, оспаривает конституционность части 2 статьи 311 «Основания пересмотра судебных актов по новым или вновь открывшимся обстоятельствам» АПК Российской Федерации.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этого суда. По мнению Д.С.Адриановского, оспариваемое законоположение противоречит Конституции Российской Федерации, ее статьям 45 и 46 (часть 1), поскольку позволяет суду отказать в пересмотре по вновь открывшимся обстоятельствам судебного акта в случае, когда при принятии этого акта была допущена судебная ошибка, которая не была и не могла быть выявлена ранее и которая впоследствии признана, как он полагает, допустившим ее судом.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Адриановского Дениса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