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580-О/2025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Гущина Сергея Григорьевича на нарушение его конституционных прав статьей 78 Уголовного кодекса Российской Федерации и частью третьей статьи 214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С.Г.Гущина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Апелляционным постановлением областного суда, чью позицию разделили вышестоящие суды, рассмотрена и оставлена без удовлетворения жалоба гражданина С.Г.Гущина на постановление следователя, которым частично прекращено уголовное преследование за отсутствием в его действиях состава преступления. При этом суд, оценив обстоятельства дела, не согласился с доводами заявителя об отсутствии в целом события преступления. Кроме того, суд сослался на истечение сроков давности и отметил, что жалоба С.Г.Гущина не подлежала рассмотрению. 2 С.Г.Гущин утверждает, что статья 78 «Освобождение от уголовной ответственности в связи с истечением сроков давности» УК Российской Федерации и часть третья статьи 214 «Отмена постановления о прекращении уголовного дела или уголовного преследования» УПК Российской Федерации противоречат статьям 23 (часть 1), 45 и 46 (части 1 и 2) Конституции Российской Федерации, поскольку не позволяют лицу, в отношении которого следователем вынесено постановление о прекращении уголовного дела, обжаловать это постановление по мотиву ошибочного выбора следователем соответствующего основания.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78 УК Российской Федерации определяет материально- правовые основания и условия освобождения от уголовной ответственности в связи с истечением сроков давности. Согласно части третьей статьи 214 УПК Российской Федерации возобновление производства по ранее прекращенному делу возможно в том случае, если не истекли сроки давности привлечения лица к уголовной ответственности. Приведенные нормы не регламентируют и не ограничивают право лица, в отношении которого вынесено постановление о прекращении уголовного дела, оспаривать выбор того или иного основания для прекращения, а потому не могут расцениваться как нарушающие права С.Г.Гущина в обозначенном им аспекте. К тому же из представленных заявителем судебных актов не следует, что оспариваемые им нормы применялись судом при разрешении его дела. Сама же по себе ссылка в судебном акте на то или иное законоположение,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Гущина Сергея Григорьевича,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