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Аслонова Амонкула Толибовича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А.Т.Аслонова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А.Т.Аслонов, осужденный и отбывающий наказание, утверждает, что статья 40117 «Недопустимость внесения повторных кассационных жалобы, представления» УПК Российской Федерации противоречит статьям 18, 19 и 55 Конституции Российской Федерации, поскольку препятствует обжалованию ошибочных, по его мнению, судебных решений путем предоставления судам права возвращать без рассмотрения повторные кассационные жалобы, поданные в тот же суд кассационной инстанции.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Аслонова Амонкула Толибовича,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