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Николаева Василия Ивановича на нарушение его конституционных прав статьей 40117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В.И.Николаева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В.И.Николаев, обращение которого было возвращено без рассмотрения как повторное, просит признать статью 40117 «Недопустимость внесения повторных кассационных жалобы, представления» УПК Российской Федерации не соответствующей Конституции Российской Федерации, ее статьям 2, 6 (часть 2), 17, 18, 46, 47 (часть 1) и 50 (часть 3), поскольку она позволяет возвращать новую жалобу без рассмотрения как повторную. 2</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40117 УПК Российской Федерации – согласно которой не допускается внесение повторных кассационных жалобы, представления по тем же правовым основаниям, теми же лицами в тот же суд кассационной инстанции, если ранее эти жалоба или представление в отношении того же лица рассматривались этим судом в судебном заседании либо были оставлены без удовлетворения постановлением судьи, – не может,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Николаева Василия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