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Рыбина Андрея Валерьевича на нарушение его конституционных прав частью четвертой статьи 132 Уголовного кодекса Российской Федерации, пунктами 1 и 2 части первой статьи 73, пунктом 2 части первой статьи 91, статьей 304 и пунктом 9 части первой статьи 308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А.В.Рыбина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А.В.Рыбин, привлеченный к уголовной ответственности, оспаривает конституционность части четвертой статьи 132 «Насильственные действия сексуального характера» УК Российской Федерации, пунктов 1 и 2 части первой статьи 73 «Обстоятельства, подлежащие доказыванию», пункта 2 части первой статьи 91 «Основания задержания подозреваемого», статьи 304 «Вводная часть приговора» и пункта 9 части первой статьи 308 «Резолютивная часть обвинительного приговора» УПК Российской Федерации. 2 А.В.Рыбин полагает, что применением оспариваемых норм нарушены его права, гарантированные статьями 2, 19, 21, 22, 45, 46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А.В.Рыбин, аргументируя свою позицию о нарушении его прав, утверждает, в частности, что он был необоснованно осужден за преступление, предусмотренное пунктом «б» части четвертой статьи 132 УК Российской Федерации, которое не совершал; при производстве по уголовному делу нормы уголовно-процессуального закона должным образом не применялись; его вина не была доказана, форма вины и мотивы определены произвольно, точное время совершения преступления не установлено; к нему применено объективное вменение; его привлечение к уголовной ответственности обусловлено оговором; действия суда носили произвольный характер и были направлены на восполнение неполноты проведенного расследования. Тем самым заявитель, по существу, предлагает Конституционному Суду Российской Федерации не оценить содержание оспариваемых им положений уголовного и уголовно-процессуального законов, а проверить обоснованность конкретных правоприменительных решений и действий с учетом обстоятельств его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Соответственно,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3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Рыбина Андрея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