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Цаплина Сергея Александровича на нарушение его конституционных прав статьей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С.А.Цаплина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С.А.Цаплин оспаривает конституционность статьи 252 «Раздел имущества, находящегося в долевой собственности, и выдел из него доли» ГК Российской Федерации. Как следует из представленных материалов, решением суда общей юрисдикции, с которым согласись суды вышестоящих инстанций, прекращено право собственности заявителя на долю в праве общей собственности на квартиру с выплатой ему денежной компенсации. Суды пришли к выводу, что С.А.Цаплин не имеет существенного интереса в использовании данного жилого помещения, будучи собственником другого, а также учли факты привлечения его ранее к административной и уголовной 2 ответственности за совершение насильственных действий в отношении другого участника долевой собственности. По мнению заявителя, оспариваемое законоположение не соответствует Конституции Российской Федерации, ее статьям 19 (части 1 и 2), 35 и 40, поскольку оно допускает принудительное лишение доли в праве общей собственности на жилое помещение в связи с наличием конфликтных отношений между участниками долевой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252 ГК Российской Федерации направлены на достижение необходимого баланса интересов участников общей собственности и предоставление гарантий судебной защиты их прав. При этом суд, принимая решение о выплате выделяющемуся сособственнику компенсации вместо выдела его доли в натуре и определяя размер и порядок ее выплаты, в каждом конкретном случае учитывает все имеющие значение обстоятельства дела и руководствуется общеправовыми принципами справедливости и соразмерности (определения Конституционного Суда Российской Федерации от 11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Цаплина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