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Григоренко Евгения Анатольевича на нарушение его конституционных прав частью 1 статьи 671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Е.А.Григоренко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частично удовлетворено административное исковое заявление гражданина Е.А.Григоренко об оспаривании постановления судебного пристава-исполнителя об отказе в снятии временного ограничения на пользование специальным правом (управления транспортными средствами): данное постановление признано незаконным, и на административного ответчика возложена обязанность повторно рассмотреть соответствующее ходатайство заявителя. Определением судьи Верховного Суда Российской Федерации отказано в 2 передаче кассационной жалобы заявителя для рассмотрения в судебном заседании суда кассационной инстанции. В связи с этим Е.А.Григоренко оспаривает конституционность части 1 статьи 671 «Временные ограничения на пользование должником специальным правом» Федерального закона от 2 октября 2007 года № 229-ФЗ «Об исполнительном производстве» и полагает ее нарушающей его права, гарантированные статьями 19 (часть 1), 37 (часть 1) и 55 (часть 3) Конституции Российской Федерации, поскольку она запрещает должникам работать водителем транспортного средства, если для этого нет иных законных препятствий.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671 Федерального закона «Об исполнительном производстве», понимающая под временным ограничением на пользование должником специальным правом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средствами, в том числе автомобильными, до исполнения требований исполнительного документа в полном объеме либо до возникновения оснований для отмены такого ограничения, устанавливает дополнительную гарантию надлежащего исполнения вступившего в законную силу судебного постановления как неотъемлемого условия полноценной реализации конституционного права каждого на судебную защиту. Оспариваемое законоположение, находящееся в неразрывном единстве с предписанием пункта 1 его части 4 о недопустимости применения указанного ограничения, если его установление лишает должника основного законного источника средств к существованию, не предполагает его произвольного применения судебным приставом-исполнителем и не может расцениваться как нарушающее конституционные права заявителя в конкретном деле, притом что не исключается иной результат рассмотрения 3 этим должностным лицом заявления о снятии спорного ограничения (сведения о чем заявителем не представлены) после признания судом вынесенного ранее постановления об отказе в таком снятии незаконным.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Григоренко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