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М.М. и П.А. на нарушение их конституционных прав и конституционных прав подопечной последней – недееспособной гражданки П.Н. федеральными законами «О государственной судебно-экспертной деятельности в Российской Федерации» и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М.М. и П.А.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М.М. и П.А. оспаривают конституционность федеральных законов от 31 мая 2001 года № 73-ФЗ «О государственной судебно- экспертной деятельности в Российской Федерации» и от 21 ноября 2011 года № 323-ФЗ «Об основах охраны здоровья граждан в Российской Федерации». Как следует из представленных документов, решением районного суда, с которым согласились вышестоящие суды, отказано в удовлетворении заявления М.М. и П.А. о признании дееспособной их близкой родственницы, ранее признанной судом недееспособной. Решением районного суда отказано 2 в удовлетворении исковых требований П.А. о признании незаконным заключения комиссии экспертов по делу, связанному с выяснением вопроса о возможности признания ее подопечной дееспособной. Суд апелляционной инстанции отменил это решение и прекратил производство по данному делу, поскольку такое заявление не подлежит рассмотрению в судах. Заявительницы просят проверить оспариваемые федеральные законы на соответствие Конституции Российской Федерации, полагая, что они позволяют нарушать права граждан при проведении судебно- психиатрической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федеральные законы, регулируя отношения, возникающие в сфере охраны здоровья граждан и в связи с осуществлением государственной судебно-экспертной деятельности в Российской Федерации, основываются на Конституции Российской Федерации и вытекающих из нее принципах законности, соблюдения прав и свобод человека и гражданина (статьи 1, 3–5 Федерального закона «Об основах охраны здоровья граждан в Российской Федерации»; статьи 1, 3–5 Федерального закона «О государственной судебно-экспертной деятельности в Российской Федерации»). Такое регулирование не допускает возможности осуществления государственной судебно-экспертной деятельности без соблюдения требований Конституции Российской Федерации и иных нормативных правовых актов, составляющих правовую основу этой деятельности. Следовательно, оспариваемые федеральные законы не могут рассматриваться как нарушающие конституционные права заявительниц и подопечной в указанном в жалобе аспекте. Проверка же соблюдения требований законодательства при проведении конкретной судебно-психиатрической экспертизы к компетенции Конституционного Суда Российской Федерации не относится (статья 125 3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М.М. и П.А.,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