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Петрикеева Дмитрия Александровича и Петрикеевой Ирины Анатольевны на нарушение их конституционных прав пунктом 21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Д.А.Петрикеева и И.А.Петрикеевой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Д.А.Петрикеев (уволенный с военной службы в 1994 году) и И.А.Петрикеева (его супруга) оспаривают конституционность пункта 21 статьи 15 Федерального закона от 27 мая 1998 года № 76-ФЗ «О статусе военнослужащих» о жилищных гарантиях для определенной категории граждан, уволенных с военной службы, которые до 1 января 2005 года были приняты органами местного самоуправления на учет в качестве нуждающихся в жилых помещениях и имеют общую продолжительность военной службы 10 лет и более. По мнению заявителей, оспариваемое законоположение не соответствует статьям 1 (часть 1), 2, 7, 15 (части 1 и 2), 18, 19 (части 1 и 2), 27 2 (часть 1), 35 (части 1–3), 38 (часть 1), 40, 45, 46 и 55 (части 2 и 3) Конституции Российской Федерации, поскольку лишает права на жилищные гарантии граждан, уволенных с военной службы, неоднократно менявших свое место жительства и принятых на жилищный учет в 2004 году на территории Украины.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Петрикеева Дмитрия Александровича и Петрикеевой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