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3006-О/2024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Ефремычева Юрия Васильевича на нарушение его конституционных прав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Ю.В.Ефремычева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суда, оставленным без изменения судом апелляционной инстанции (апелляционное постановление от 14 февраля 2023 года), прекращено уголовное дело и уголовное преследование в отношении гражданина Ю.В.Ефремычева в связи с истечением сроков давности уголовного преследования. При этом отмечено, что дополнительное апелляционное представление, содержащее доводы, направленные на ухудшение положения лица, освобожденного от уголовной ответственности (в том числе довод о необходимости 2 возвращения уголовного дела прокурору), оставлено без рассмотрения, поскольку подано с нарушением срока апелляционного обжалования. Кассационным постановлением Третьего кассационного суда общей юрисдикции от 8 июня 2023 года отменены решения судов первой и апелляционной инстанций, уголовное дело возвращено прокурору для устранения препятствий его рассмотрения судом. Как указал суд кассационной инстанции, квалификация действий Ю.В.Ефремычева противоречит требованиям действующего законодательства, что свидетельствует о допущенных судом нарушениях закона, повлиявших на исход дела и искажающих саму суть правосудия и смысл судебного решения как акта правосудия. С таким решением согласился судья Верховного Суда Российской Федерации (постановление от 19 октября 2023 года). В этой связи заявитель просит признать не соответствующими Конституции Российской Федерации, в том числе ее статьям 2, 17 (часть 1), 18, 19 (часть 1), 45, 46 (часть 1), 47 (часть 1), 118 (части 1 и 2) и 123 (часть 2), следующие положения Уголовно-процессуального кодекса Российской Федерации: пункт 1 части второй статьи 4013 «Порядок и сроки подачи кассационных жалобы, представления, порядок восстановления срока кассационного обжалования» в той мере, в которой он допускает пересмотр и отмену судебных актов в порядке сплошной кассации по доводам кассационного представления об ухудшении положения лица, в отношении которого такие акты вынесены, в случае, когда судом апелляционной инстанции аналогичные доводы апелляционного представления оставлены без рассмотрения и решение по ним не принималось, а кассационное представление не содержит иных доводов; часть четвертую статьи 7 «Законность при производстве по уголовному делу», пункт 6 части первой статьи 237 «Возвращение уголовного дела прокурору», статью 4011 «Предмет судебного разбирательства в кассационном порядке», пункт 3 части первой статьи 3 40114 «Решение суда кассационной инстанции», части первую и третью статьи 40115 «Основания отмены или изменения судебного решения при рассмотрении уголовного дела в кассационном порядке», пункты 1 и 2 части седьмой статьи 40116 «Пределы прав суда кассационной инстанции» в той мере, в которой данные нормы позволяют отменять судебный акт суда апелляционной инстанции по основаниям, не связанным с его незаконностью; допускают возвращение судом кассационной инстанции уголовного дела прокурору при установлении в судебном заседании суда кассационной инстанции фактических обстоятельств, указывающих на наличие оснований для квалификации действий лица, в отношении которого вынесен судебный акт, как более тяжкого преступления, притом что суду кассационной инстанции запрещено осуществлять оценку доказательств и устанавливать фактические обстоятельства; не предусматривают для участника судебного заседания суда кассационной инстанции возможности приводить доводы о недоказанности фактов, которые не были установлены нижестоящим судами, а также доводы об оценке доказательств.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провозглашая идею справедливости как основополагающую и гарантируя каждому судебную защиту его прав и свобод на основе равенства перед законом и судом (преамбула; статья 18; статья 19, часть 1; статья 46, часть 1), предполагает исправление судебных ошибок, что вытекает из предназначения правосудия и необходимости вынесения законных и обоснованных судебных решений (определения Конституционного Суда Российской Федерации от 14 января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Ефремычева Юрия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