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804310-П/2024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Мартюшова Игоря Вениаминовича на нарушение его конституционных прав пунктом 10 Положения об установлении, выплате, перерасчете и индексации размера дополнительного ежемесячного пожизненного материального обеспечения гражданам, осуществлявшим трудовую деятельность в организациях, осуществляющих виды деятельности в области ядерного оружейного комплекса Российской Федерации, и военных представительствах Министерства обороны Российской Федерации, созданных в этих организациях, при назначении им страховой пенсии по старости (инвалидности)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И.В.Мартюшова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И.В.Мартюшов оспаривает конституционность пункта 10 Положения об установлении, выплате, перерасчете и индексации размера дополнительного ежемесячного пожизненного материального обеспечения гражданам, осуществлявшим трудовую деятельность в организациях, осуществляющих виды деятельности в области ядерного оружейного 2 комплекса Российской Федерации, и военных представительствах Министерства обороны Российской Федерации, созданных в этих организациях, при назначении им страховой пенсии по старости (инвалидности) (утверждено Постановлением Правительства Российской Федерации от 1 сентября 2005 года № 549), предусматривающего увеличение суммарного размера дополнительного обеспечения вместе со страховой пенсией по старости (инвалидности), назначенной в соответствии с Федеральным законом «О страховых пенсиях», с учетом фиксированной выплаты к страховой пенсии по старости (инвалидности) и повышений фиксированной выплаты к страховой пенсии по старости (инвалидности) на 1 процент среднемесячного заработка за каждый полный год страхового стажа сверх той продолжительности, которая необходима для назначения пенсии по соответствующим основаниям либо определена для соответствующей категории получателей дополнительного обеспечения. По мнению заявителя, оспариваемая норма вступает в противоречие с Конституцией Российской Федерации, в частности ее статьями 2, 4 (часть 2), 7 (часть 2), 15 (части 1 и 2), 17 (часть 3), 19 (часть 2), 37 (части 1–3), 38 (часть 1) и 39 (части 1 и 2), в той мере, в какой в системе действующего правового регулирования по смыслу, придаваемому правоприменительной практикой, она позволяет территориальным органам Фонда пенсионного и социального страхования Российской Федерации произвольно определять порядок расчета суммарного размера дополнительного обеспечения и исключать из него повышение фиксированной выплаты к страховой пенсии по старости на нетрудоспособных иждивенцев, чем нивелирует повышение указанного размера пропорционально продолжительности страхового стажа сверх требуемой для назначения пенсии на соответствующих основаниях и ухудшает положение граждан, работавших в организациях ядерного оружейного комплекса и имеющих несовершеннолетних детей.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Конституция Российской Федерации, предусматривая в соответствии с целями социального государства основные гарантии социальной защиты (статья 7, часть 2), не устанавливает конкретных мер социальной защиты, их объема (размеров), а также условий предоставления. Выбор организационно- правовых форм и механизмов реализации социальной защиты, включая социальную поддержку, относится к компетенции законодателя. Отдельные меры социальной поддержки могут быть установлены Указом Президента Российской Федерации в рамках реализации его функций, предусмотренных статьей 80 Конституции Российской Федерации. Указом Президента Российской Федерации от 23 августа 2000 года № 1563 «О неотложных мерах социальной поддержки специалистов ядерного оружейного комплекса Российской Федерации» на период до вступления в силу соответствующих федеральных законов предусмотрено дополнительное ежемесячное пожизненное материальное обеспечение названной категории граждан при выходе на пенсию. Правительству Российской Федерации поручено утвердить положение о порядке установления, выплаты и индексации дополнительного обеспечения, имея в виду определенный размер дополнительного обеспечения. Согласно подпункту «б» пункта 3 данного Указа (в действующей редакции) суммарный размер названного обеспечения вместе со страховой пенсией по старости (инвалидности), назначенной в соответствии с Федеральным законом от 28 декабря 2013 года № 400-ФЗ «О страховых пенсиях», с учетом фиксированной выплаты к страховой пенсии по старости (инвалидности) и повышений фиксированной выплаты к страховой пенсии по старости (инвалидности) при назначении дополнительного обеспечения должен в зависимости от страхового стажа работы в организациях ядерного оружейного комплекса и (или) в военных представительствах Министерства обороны Российской Федерации, созданных в этих организациях, страхового стажа на соответствующих работах, выполнение которых дает право на досрочное назначение страховой пенсии по старости, наличия государственных наград Российской Федерации и (или) СССР (РСФСР) составлять от 55 до 75 процентов среднемесячного 4 заработка за полные 12 месяцев непрерывной работы в организациях ядерного оружейного комплекса и (или) в военных представительствах Министерства обороны Российской Федерации, созданных в этих организациях, предшествовавших дате одного из следующих событий: назначения страховой пенсии по старости (инвалидности); выработки стажа на соответствующих работах, необходимого для досрочного назначения страховой пенсии по старости в соответствии с пунктом 1 или 2 части 1 статьи 30 указанного Федерального закона; прекращения осуществления видов деятельности, указанных в соответствующем перечне; прекращения работы в организациях ядерного оружейного комплекса и (или) в военных представительствах Министерства обороны Российской Федерации, созданных в этих организациях. Во исполнение данного поручения Правительство Российской Федерации Постановлением от 1 сентября 2005 года № 549 утвердило соответствующее Положение, в котором (в действующей редакции) предусмотрена возможность увеличения суммарного размера дополнительного обеспечения вместе со страховой пенсией по старости (инвалидности), назначенной в соответствии с Федеральным законом «О страховых пенсиях», с учетом фиксированной выплаты к страховой пенсии по старости (инвалидности) и повышений фиксированной выплаты к страховой пенсии по старости (инвалидности) на 1 процент среднемесячного заработка за каждый полный год страхового стажа, превышающего установленную продолжительность (пункт 10). Следовательно, оспариваемая заявителем норма направлена на повышение размера дополнительного обеспечения с учетом продолжительности страхового стажа определенных видов, превышающей требуемую в зависимости от условий назначения пенсий и дополнительного обеспечения той или иной категории граждан, осуществлявших соответствующие виды деятельности в организациях ядерного оружейного комплекса и (или) военных представительствах. Вопреки утверждению И.В.Мартюшова, она не предполагает вычитания суммы повышения фиксированной выплаты к страховой пенсии 5 по старости именно из предусмотренного ею увеличения суммарного размера дополнительного обеспечения, а в той части, в которой она допускает учет при исчислении суммарного размера дополнительного обеспечения повышения фиксированной выплаты к страховой пенсии по старости (инвалидности), причем безотносительно к основаниям установления такого повышения (в том числе в случае, если оно устанавливается пенсионеру, на иждивении которого находятся нетрудоспособные члены семьи, включая несовершеннолетних детей), – воспроизводит соответствующие положения пункта 3 Указа Президента Российской Федерации «О неотложных мерах социальной поддержки специалистов ядерного оружейного комплекса Российской Федерации». В связи с этим оспариваемая норма сама по себе не может рассматриваться как нарушающая конституционные права заявителя в указанном в жалобе аспекте. Разрешение же вопроса об изменении порядка исчисления суммарного размера дополнительного обеспечения не относится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Мартюшова Игоря Вениаминовича,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