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удовлетворении ходатайства гражданина Забошты Владимира Рифкатовича о восстановлении пропущенного срока для обращения в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ходатайство гражданина В.Р.Забошты,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30 ноября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Предусмотренный пунктом 2 статьи 97 Федерального конституционного закона «О Конституционном Суде Российской Федерации» годичный срок (пропуск которого выступает в качестве 2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гражданина Забошты Владимира Рифкатовича о восстановлении пропущенного срока для обращения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