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Мальчикова Евгения Сергеевича на нарушение его конституционных прав пунктом 4 статьи 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Е.С.Мальчикова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общества с ограниченной ответственностью определением арбитражного суда, оставленным судами вышестоящих инстанций без изменения, установлено наличие оснований для привлечения гражданина Е.С.Мальчикова (генерального директора и учредителя холдинговой компании – участника должника; генерального директора входящей в структуру холдинга управляющей компании, осуществлявшей полномочия единоличного исполнительного органа должника) наряду с иными лицами к субсидиарной ответственности по обязательствам должника; в части определения размера ответственности 2 производство по обособленному спору приостановлено. Суды исходили из того, что недостоверные данные бухгалтерской и налоговой отчетности должника формировались при участии Е.С.Мальчикова, который, кроме того, не исполнил обязанность по передаче документов бухгалтерского учета конкурсному управляющему, что повлекло существенное затруднение проведения процедур банкротства и невозможность пополнения конкурсной массы; Е.С.Мальчиковым было отчуждено в свою пользу ликвидное имущество должника, в результате чего последний не смог исполнить требования по обязательным платежам, что послужило основанием для обращения уполномоченного органа с заявлением о признании должника банкротом. Позднее определением арбитражного суда, с которым согласились суды апелляционной и кассационной инстанций, установлен размер субсидиарной ответственности контролирующих должника лиц исходя из размера оставшихся непогашенными требований уполномоченного органа с учетом суммы штрафов за налоговые правонарушения, наложенных на должника.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Е.С.Мальчиков оспаривает конституционность пункта 4 статьи 10 «Ответственность должника и иных лиц в деле о банкротстве» Федерального закона от 26 октября 2002 года № 127-ФЗ «О несостоятельности (банкротстве)» (в редакции Федерального закона от 28 июня 2013 года № 134-ФЗ), который, по его мнению, противоречит статьям 2, 6 (часть 2), 19 (часть 1), 35, 46 (часть 1), 49 и 54 Конституции Российской Федерации в той мере, в какой позволяет арбитражному суду – вопреки принципам соразмерности, справедливости, адекватности наказания – привлечь контролирующее должника лицо к субсидиарной ответственности: 3 руководствуясь исключительно решением налогового органа, вынесенным в отношении организации-должника, в размере, указанном в этом решении и заявлении о привлечении к субсидиарной ответственности, без проверки судом фактических обстоятельств дела и без исследования доводов и доказательств, представленных контролирующим должника лицом в опровержение выводов налогового органа и размера субсидиарной ответственности, без учета степени вины лица, к ней привлекаемого (и иных обстоятельств, в том числе его имущественного положения, факта неприсвоения им денежных средств, включая суммы налогов), а также без установления причинно- следственной связи между действиями (бездействием) этого лица и наступившим банкротством; вменив в вину контролирующему должника лицу совершение сделок, которые заинтересованными лицами не оспаривались, без установления факта причинения этими сделками вреда имущественным правам кредиторов и оценки их экономического эффекта, а также отсутствие документации должника без установления лиц, на которых была возложена обязанность по ее ведению и хранению, и без учета причин утраты соответствующих документов и оценки негативных последствий их отсутствия для процедуры банкротства; взыскав в составе субсидиарной ответственности с физического лица в пользу бюджета налоговые штрафы, начисленные налоговым органом организации-должнику.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привлечение физического лица к ответственности за деликт в каждом случае возможно лишь при наличии состава гражданского правонарушения (постановления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Мальчикова Евгения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