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Сучкова Станислава Сергеевича на нарушение его конституционных прав частью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С.С.Сучкова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С.С.Сучков, отбывающий наказание в виде лишения свободы, утверждает, что часть третья1 статьи 72 «Исчисление сроков наказаний и зачет наказания» УК Российской Федерации противоречит статьям 2, 19 (часть 1) и 22 (часть 1) Конституции Российской Федерации. По мнению заявителя, оспариваемая норма препятствует применению установленного в ней льготного зачета времени содержания лица в следственном изоляторе в срок лишения свободы после вступления приговора в законную силу и до доставления его в исправительное учреждение, несмотря на то, что этому лицу 2 отбывание наказания назначено в колонии общего режима или в колонии- поселении.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Сучкова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