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коммерческого банка «Уральский финансовый дом» на нарушение его конституционных прав пунктом 6 статьи 138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коммерческого банка «Уральский финансовый дом»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индивидуального предпринимателя и оставленным без изменения постановлением суда кассационной инстанции, отменено определение арбитражного суда первой инстанции и разрешены разногласия между акционерным обществом коммерческим банком «Уральский финансовый дом» (далее также – АО КБ «Урал ФД») и финансовым управляющим должника следующим образом: текущий налог на имущество должника, являвшееся предметом залога, уплачивается за счет стоимости этого имущества за период с момента возбуждения дела о банкротстве в отношении должника по дату перехода 2 права собственности на предмет залога покупателю, погашение (возмещение) расходов по арендной плате за пользование земельным участком, на котором расположено заложенное имущество, а также расходов по охране такого имущества осуществляется за счет стоимости указанного имущества за период с момента возбуждения дела о банкротстве в отношении должника по дату перехода права собственности на предмет залога к покупателю (перед распределением денежных средств для удовлетворения требований залогового кредитора в порядке пункта 6 статьи 138 Федерального закона от 26 октября 2002 года № 127-ФЗ «О несостоятельности (банкротстве)»). АО КБ «Урал ФД» оспаривает конституционность пункта 6 статьи 138 «Требования кредиторов по обязательствам, обеспеченным залогом имущества должника» Федерального закона «О несостоятельности (банкротстве)». По мнению заявителя, данное законоположение противоречит статьям 19 (часть 1), 34, 35, 45, 46 (части 1 и 2), 47 (часть 1), 55, 57, 120 (часть 1) и 123 (часть 3) Конституции Российской Федерации в той части, в какой оно по смыслу, придаваемому ему правоприменительной практикой, позволяет возлагать на залогового кредитора обязанность по несению расходов по уплате имущественных налогов, а также расходов на обеспечение сохранности имущества, являвшегося предметом залога, и по арендной плате за пользование земельным участком, на котором расположено заложенное имущество, за счет средств от реализации и использования этого имущества и до начала расчетов с залоговым кредитором. Кроме того, АО КБ «Урал ФД» просит установить необходимый, на его взгляд, период, с которого возникает экономическое основание для возложения на залогового кредитора обязанности погасить задолженность по имущественным налогам, а также расходы по аренде земельного участка, на котором расположено заложенное имущество, и расходы на обеспечение сохранности этого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коммерческого банка «Уральский финансовый дом», поскольку она не отвечает требованиям Федерального конституционного закона «О 5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