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Пономарева Александра Николаевича на нарушение его конституционных прав статьей 221, частью первой статьи 223, частью пятой статьи 192 и частью первой статьи 193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А.Н.Пономарева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А.Н.Пономарев оспаривает конституционность следующих норм Трудового кодекса Российской Федерации: статьи 221, определяющей понятие электронного документооборота в сфере трудовых отношений и устанавливающей правила его осуществления; части первой статьи 223, согласно которой при заключении трудовых договоров, договоров о материальной ответственности, ученических договоров, договоров на получение образования без отрыва или с отрывом от работы, при внесении в них изменений, а также при подписании приказа (распоряжения) о применении дисциплинарного взыскания, уведомлении об изменении 2 определенных сторонами условий трудового договора посредством информационной системы работодателя работодателем используется усиленная квалифицированная электронная подпись; части пятой статьи 192, закрепляющей, что при наложении дисциплинарного взыскания должны учитываться тяжесть совершенного проступка и обстоятельства, при которых он был совершен; части первой статьи 193, обязывающей работодателя до применения дисциплинарного взыскания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Как следует из материалов жалобы, заявитель был уволен по основанию, предусмотренному пунктом 5 части первой статьи 81 Трудового кодекса Российской Федерации (неоднократное неисполнение работником без уважительных причин трудовых обязанностей, если он имеет дисциплинарное взыскание). Полагая, что работодатель не учел тяжесть дисциплинарного проступка, иные связанные с ним обстоятельства, а также не исполнил требования о порядке увольнения с учетом использования электронного документооборота, А.Н.Пономарев обратился в суд с иском, в котором в том числе просил признать незаконным приказ о применении дисциплинарного взыскания в виде увольнения и восстановить его на работе. В удовлетворении данных требований заявителю было отказано, поскольку суд посчитал увольнение законным. По мнению заявителя, оспариваемые нормы Трудового кодекса Российской Федерации не соответствуют Конституции Российской Федерации, ее статьям 19 (части 1 и 2), 37 (части 1 и 3) и 55 (часть 3), поскольку: статья 221 и часть первая статьи 223 позволяют работодателю оформлять приказы о привлечении работника к дисциплинарной ответственности, в том числе в виде увольнения, не соблюдая требования к форме приказа и к использованию вида электронной подписи в системе электронного документооборота; 3 часть пятая статьи 192 и часть первая статьи 193 не содержат определенного перечня обстоятельств, подлежащих установлению судами при проверке законности привлечения работника к дисциплинарной ответственности, что приводит к нарушению прав работников.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221 и часть первая статьи 223 Трудового кодекса Российской Федерации определяют правила использования работодателем электронного документооборота, включая порядок создания и подписания электронных документов. При этом законодателем прямо предусмотрено, что положения статей 221, 222 и 223 данного Кодекса не применяются в отношении приказа (распоряжения) об увольнении работника (часть третья статьи 221); при подписании приказа (распоряжения) о применении дисциплинарного взыскания работодателем используется усиленная квалифицированная электронная подпись (часть первая статьи 223). Соответственно, оспариваемые положения направлены на упорядочение организации электронного документооборота в сфере трудовых отношений и не могут расцениваться как нарушающие конституционные права заявителя в указанном в жалобе аспекте. Заключая трудовой договор, работник обязуется добросовестно выполнять свои трудовые обязанности, соблюдать трудовую дисциплину и правила внутреннего трудового распорядка организации (статьи 21 и 56 Трудового кодекса Российской Федерации). Эти требования предъявляются ко всем работникам. Их виновное неисполнение или ненадлежащее исполнение может повлечь наложение дисциплинарного взыскания (часть первая статьи 192 указанного Кодекса), что является одним из способов защиты нарушенных прав работодателя. При этом Трудовой кодекс Российской Федерации обязывает работодателя учитывать тяжесть совершенного проступка и обстоятельства его совершения (часть пятая статьи 192), а также закрепляет ряд положений, направленных на обеспечение объективной оценки фактических обстоятельств, 4 послуживших основанием наложения дисциплинарного взыскания, и на предотвращение его необоснованного применения. В частности, часть первая статьи 193 обязывает работодателя до применения дисциплинарного взыскания затребовать от работника письменное объяснение. Данная норма направлена на обеспечение объективной оценки фактических обстоятельств, повлекших привлечение работника к дисциплинарной ответственности, и на предотвращение необоснованного применения дисциплинарного взыскания (определения Конституционного Суда Российской Федерации от 28 января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Пономарева Александра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