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3052-О/2024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Вдовина Виктора Александровича на нарушение его конституционных прав пунктом 6 статьи 3 Федерального закона «О государственном пенсионном обеспечении в Российской Федерации» и частью пятой статьи 7 Закона Российской Федерации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В.А.Вдовина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В.А.Вдовин оспаривает конституционность следующих норм: 2 пункта 6 статьи 3 Федерального закона от 15 декабря 2001 года № 166- ФЗ «О государственном пенсионном обеспечении в Российской Федерации», согласно которому военнослужащие (за исключением граждан, проходивших военную службу по призыву в качестве солдат, матросов, сержантов и старшин) при наличии условий для назначения им страховой пенсии по старости, предусмотренных Федеральным законом от 28 декабря 2013 года № 400-ФЗ «О страховых пенсиях», имеют право на одновременное получение пенсии за выслугу лет или пенсии по инвалидности, предусмотренных Законом Российской Федерации от 12 декабря 1993 года № 4468-I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войсках национальной гвардии Российской Федерации, органах принудительного исполнения Российской Федерации, и их семей», и страховой пенсии по старости (за исключением фиксированной выплаты к страховой пенсии), устанавливаемой на условиях и в порядке, которые предусмотрены Федеральным законом «О страховых пенсиях»; части пятой статьи 7 Закона Российской Федерации от 12 декабря 1993 года № 4468-I, устанавливающей, что лица, указанные в статье 1 данного Закона, при наличии условий для назначения страховой пенсии по старости имеют право на одновременное получение пенсии за выслугу лет или пенсии по инвалидности, предусмотренных данным Законом, и страховой пенсии по старости (за исключением фиксированной выплаты к страховой пенсии по старости), устанавливаемой в соответствии с Федеральным законом «О страховых пенсиях». По мнению заявителя, оспариваемые нормы не соответствуют статьям 2, 3, 7, 18, 41 и 42 Конституции Российской Федерации, поскольку исключают возможность назначения лицам, получающим пенсию по инвалидности по Закону Российской Федерации от 12 декабря 3 1993 года № 4468-I, одновременно с данной пенсией также пенсии по старости в соответствии с положениями Закона Российской Федерации от 15 мая 1991 года № 1244-I «О социальной защите граждан, подвергшихся воздействию радиации вследствие катастрофы на Чернобыльской АЭС».</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Конституция Российской Федерации, в соответствии с целями социального государства (статья 7, часть 1) гарантируя каждому социальное обеспечение по возрасту, в случае болезни, инвалидности, потери кормильца, для воспитания детей и в иных случаях, установленных законом (статья 39, часть 1), относит определение условий и порядка реализации данного конституционного права к компетенции законодателя (статья 39, часть 2). Реализуя предоставленное ему полномочие, законодатель урегулировал вопросы пенсионного обеспечения граждан в ряде законодательных актов, введя при этом общее правило, в силу которого лицам, имеющим право на одновременное получение пенсий различных видов, устанавливается одна пенсия по их выбору (часть первая статьи 7 Закона Российской Федерации от 12 февраля 1993 года № 4468-I, пункт 2 статьи 3 Федерального закона «О государственном пенсионном обеспечении в Российской Федерации», часть 1 статьи 5 Федерального закона от 28 декабря 2013 года № 400-ФЗ «О страховых пенсиях»), а также предусмотрел исключения из него. Так, в части пятой статьи 7 Закона Российской Федерации от 12 февраля 1993 года № 4468-1 и в пункте 6 статьи 3 Федерального закона «О государственном пенсионном обеспечении в Российской Федерации» в целях обеспечения реализации социальных прав военных пенсионеров и приравненных к ним лиц, осуществляющих трудовую деятельность после увольнения со службы, федеральный законодатель предусмотрел правовой механизм, гарантирующий им, помимо выплаты пенсии по государственному пенсионному обеспечению, возможность получать страховую пенсию по старости (за исключением фиксированной выплаты к страховой пенсии), с 4 учетом страховых взносов, отраженных на их индивидуальных лицевых счетах в Пенсионном фонде Российской Федерации (с 1 января 2023 года – Фонд пенсионного и социального страхования Российской Федерации), – при наличии условий для назначения страховой пенсии по старости. Такое правовое регулирование направлено на реализацию конституционного права на социальное обеспечение военных пенсионеров и приравненных к ним лиц, осуществлявших трудовую деятельность после увольнения с военной службы, и не может рассматриваться как нарушающее права указанной категории граждан. Разрешение же вопроса о предоставлении военным пенсионерам права на получение одновременно с пенсией по инвалидности по Закону Российской Федерации от 12 февраля 1993 года № 4468-1 также пенсии по старости со снижением пенсионного возраста согласно Закону Российской Федерации «О социальной защите граждан, подвергшихся воздействию радиации вследствие катастрофы на Чернобыльской АЭС», не относится к полномочиям Конституционного Суда Российской Федерации, как они определены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Вдовина Виктора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