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«СПАРТА СТРОЙПРОЕКТ» на нарушение его конституционных прав положениями статей 79, 186, 327 и 3271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«СПАРТА СТРОЙПРОЕКТ»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«СПАРТА СТРОЙПРОЕКТ» (далее также – Общество) оспаривает конституционность статей 79 «Назначение экспертизы», 186 «Заявление о подложности доказательства», абзаца второго части первой статьи 327 «Порядок рассмотрения дела судом апелляционной инстанции» и абзаца второго части первой статьи 3271 «Пределы рассмотрения дела в суде апелляционной инстанции» ГПК Российской Федерации. Как следует из представленных материалов, решением суда общей юрисдикции отказано в удовлетворении искового заявления гражданина В. к 2 Обществу о взыскании задолженности по заработной плате и компенсации за неиспользованный отпуск с указанием в том числе на недопустимость представленного истцом доказательства – копии трудового договора и недоказанность его доводов о наличии между сторонами трудовых отношений. Данное судебное решение было отменено апелляционным определением суда апелляционной инстанции на основании, в частности, исследования представленного истцом подлинника указанного договора и вывода суда о недоказанности ответчиком его утверждения о том, что трудовой договор сторонами не заключался. В удовлетворении ходатайства Общества о назначении почерковедческой экспертизы было отказано. По делу было принято новое решение об удовлетворении предъявленных требований. С апелляционным определением согласились суды кассационной инстанции, в том числе судья Верховного Суда Российской Федерации. По мнению заявителя, оспариваемые законоположения, позволяющие в системе действующего правового регулирования суду апелляционной инстанции отказывать в удовлетворении ходатайства о назначении по делу судебной экспертизы в рамках проверки заявления о подложности доказательства, подлинник которого был представлен стороной на стадии апелляционного обжалования, а в суд первой инстанции это доказательство было представлено в виде копии, вследствие чего признано судом первой инстанции недопустимым, нарушают его права, гарантированные Конституцией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«СПАРТА СТРОЙПРОЕКТ»,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