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3253-О/2024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ноября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общества с ограниченной ответственностью «Веда ЗБ» на нарушение его конституционных прав рядом положений Федерального закона «О государственном контроле (надзоре) и муниципальном контроле в Российской Федерации» и частью 1 статьи 7 Федерального закона «О порядке рассмотрения обращений граждан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общества с ограниченной ответственностью «Веда ЗБ»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«Веда ЗБ» (далее – ООО «Веда ЗБ») оспаривает конституционность частей 2, 4 и 5 статьи 7 «Законность и обоснованность», пунктов 1 и 2 части 1 статьи 44 «Программа профилактики рисков причинения вреда (ущерба) охраняемым законом ценностям», части 4 статьи 48 «Меры стимулирования добросовестности», частей 1, 2, 4 и 5 статьи 49 «Объявление предостережения», части 1 и пункта 6 части 2 статьи 56 «Виды контрольных (надзорных) мероприятий», частей 1 и 2 статьи 58 «Сведения о причинении вреда (ущерба) или об угрозе 2 причинения вреда (ущерба) охраняемым законом ценностям», частей 1–3 статьи 59 «Особенности рассмотрения обращений (заявлений) граждан и организаций, содержащих сведения о причинении вреда (ущерба) или об угрозе причинения вреда (ущерба) охраняемым законом ценностям», пунктов 2 и 3 статьи 60 «Принятие решения по итогам рассмотрения сведений о причинении вреда (ущерба) или об угрозе причинения вреда (ущерба) охраняемым законом ценностям» и части 1 статьи 90 «Решения, принимаемые по результатам контрольных (надзорных) мероприятий» Федерального закона от 31 июля 2020 года № 248-ФЗ «О государственном контроле (надзоре) и муниципальном контроле в Российской Федерации», а также части 1 статьи 7 «Требования к письменному обращению» Федерального закона от 2 мая 2006 года № 59-ФЗ «О порядке рассмотрения обращений граждан Российской Федерации». Как следует из представленных материалов, вступившим в законную силу решением арбитражного суда ООО «Веда ЗБ» отказано в удовлетворении заявления к территориальному органу Росстандарта о признании незаконным предостережения о недопустимости нарушения обязательных требований при хранении и реализации автомобильного топлива. Суды пришли к выводу об обоснованности оспариваемого предостережения в связи с поступлением в уполномоченный надзорный орган информации о возможных нарушениях указанных требований, допущенных организацией. По мнению заявителя, оспариваемое регулирование не соответствует статьям 15 (часть 2), 19 (части 1 и 2), 29 (часть 4), 45, 46 (части 1 и 2), 50 (часть 2), 55, 751, 76 (часть 1), 120 (часть 1) и 123 (часть 3) Конституции Российской Федерации, поскольку позволяет надзорному органу выносить предостережение: на основании обращений граждан, поданных без соблюдения требований к письменному обращению и содержащих информацию, относящуюся к периоду более трех лет; без установления достоверности приводимых в таких обращениях сведений и без необходимости доказывания обоснованности предостережения при его оспаривании в судебном порядке. 3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 силу статьи 125 (пункт «а» части 4) Конституции Российской Федерации, пункта 3 части первой статьи 3, статей 96 и 97 Федерального конституционного закона «О Конституционном Суде Российской Федерации» граждане и юридические лица вправе обратиться в Оспариваемые положения статей 49, 58 и 60 Федерального закона «О государственном контроле (надзоре) и муниципальном контроле в Российской Федерации» регламентируют осуществление такого вида профилактических мероприятий, как объявление мотивированного предостережения о недопустимости нарушения обязательных требований. При этом указанный вид профилактического воздействия применяется при отсутствии подтверждения достоверности сведений о причинении вреда (ущерба) или об угрозе причинения вреда (ущерба) охраняемым законом ценностям. Таким образом, указанные оспариваемые нормы не предполагают возможности произвольного осуществления данного профилактического воздействия и не могут рассматриваться как нарушающие в отмеченном в жалобе аспекте конституционные права заявителя, в деле с участием которого судами была подтверждена обоснованность объявления ему предостережения надзорного органа о недопустимости нарушения обязательных требований.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общества с ограниченной ответственностью «Веда ЗБ», поскольку она не отвечает требованиям Федерального конституционного закона «О Конституционном 5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