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«КОМВИД» на нарушение его конституционных прав пунктом 2.1 статьи 1.1 Закона города Москвы «О налоге на имущество организаций»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«КОМВИД»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«Комвид» (далее также – ООО «КОМВИД», Общество) оспаривает конституционность пункта 2.1 статьи 1.1 Закона города Москвы от 5 ноября 2003 года № 64 «О налоге на имущество организаций», согласно которому налоговая база как кадастровая стоимость объектов недвижимого имущества определяется в отношении расположенных в многоквартирных домах нежилых помещений, принадлежащих одному или нескольким собственникам, фактически используемых для размещения офисов, торговых объектов, объектов общественного питания и (или) объектов бытового 2 обслуживания, если общая площадь нежилых помещений в многоквартирном доме превышает 3000 кв. м. Из представленных материалов следует, что вступившими в законную силу актами судов общей юрисдикции отказано в удовлетворении административного искового заявления Общества о признании недействующими соответствующих положений утвержденного Правительством Москвы перечня объектов недвижимого имущества (зданий, строений и сооружений), в отношении которых налоговая база определяется как их кадастровая стоимость, в части включения в указанный перечень на налоговые периоды 2020–2022 годов принадлежащих заявителю нежилых помещений, расположенных в многоквартирных домах. При этом суды исходили из того, что спорные помещения используются Обществом в коммерческих целях и располагаются в многоквартирных домах, общая площадь нежилых помещений в каждом из которых превышает 3000 кв. м, как того требует пункт 2.1 статьи 1.1 Закона города Москвы «О налоге на имущество организаций» для включения объекта в соответствующий перечень. По мнению ООО «КОМВИД», оспариваемое законоположение не соответствует Конституции Российской Федерации, в частности ее статьям 57, 72 и 76, поскольку вопреки Налоговому кодексу Российской Федерации увязывает налогообложение по кадастровой стоимости нежилого помещения, расположенного в многоквартирном доме, с величиной общей площади всех нежилых помещений такого многоквартирного дома без надлежащего исследования их фактического использования.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статьи 57 Конституции Российской Федерации, рассматриваемой во взаимосвязи с положениями ее статей 1 (часть 1), 19 (части 1 и 2) и 55 (часть 3), федеральный законодатель при осуществлении 3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 он самостоятельно определяет параметры основных элементов налога, в том числе состав налогоплательщиков и объекты налогообложения, стоимостные и (или) количественные показатели, необходимые для определения налоговой базы, порядок исчисления налога, а также основания и порядок освобождения от налогообложения. Статьей 3782 Налогового кодекса Российской Федерации предусмотрены объекты обложения налогом на имущество организаций исходя из их кадастровой стоимости; к ним отнесены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(подпункт 2 пункта 1); при этом особенности определения налоговой базы в отношении указанных объектов могут устанавливаться законом субъекта Российской Федерации (пункт 2); объекты, соответствующие указанным в данной статье признакам с учетом особенностей определения налоговой базы, установленных в субъекте Российской Федерации, подлежат включению в перечень объектов, в отношении которых налоговая база по налогу на имущество организаций определяется как их кадастровая стоимость (пункт 7). Таким образом, пункт 2.1 статьи 1.1 Закона города Москвы «О налоге на имущество организаций», устанавливающий отдельные объекты недвижимого имущества, в отношении которых налоговая база 4 определяется как их кадастровая стоимость, и являющийся основанием для включения таких объектов в соответствующий перечень, принят законодателем субъекта Российской Федерации в рамках предоставленной ему дискреции в сфере налогообложения с использованием для указанных целей, в частности, критерия площади нежилых помещений в многоквартирном доме. Следовательно, оспариваемое законоположение не может в указанном в жалобе аспекте расцениваться как нарушающее конституционные права ООО «КОМВИД», при рассмотрении конкретного дела которого судами, согласно представленным материалам, было принято во внимание, что включенные в площадь многоквартирных домов помещения являются самостоятельными объектами недвижимости. Проверка же обоснованности правоприменительных решений, в том числе переоценка выводов судов относительно назначения конкретных объектов недвижимого имущества,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«КОМВИД»,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