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Захарова Михаила Васильевича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М.В.Захарова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М.В.Захаров оспаривает конституционность части первой статьи 11 «Нормативные правовые акты, применяемые судом при разрешении гражданских дел», пункта 3 части четвертой статьи 198 «Содержание решения суда», части первой статьи 3796 «Пределы рассмотрения дела кассационным судом общей юрисдикции» и части третьей статьи 390 «Полномочия кассационного суда общей юрисдикции» ГПК Российской Федерации. Как следует из представленных материалов, кассационный суд общей юрисдикции отменил апелляционное определение, которым было оставлено в силе решение суда общей юрисдикции об удовлетворении исковых требований 2 М.В.Захарова к жилищным органам Министерства обороны Российской Федерации о признании права собственности на жилое помещение в порядке приватизации. Принятым по результатам нового рассмотрения дела апелляционным определением решение суда первой инстанции было отменено, в удовлетворении исковых требований М.В.Захарова – отказано, с чем согласился кассационный суд общей юрисдикции.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М.В.Захарова, оспариваемые положения Гражданского процессуального кодекса Российской Федерации противоречат Конституции Российской Федерации, в том числе ее статьям 15 (часть 3), 19 (часть 1), 35 (части 1 и 2) и 40 (часть 1), а именно: часть первая статьи 11 и пункт 3 части четвертой статьи 198 – поскольку позволяют судам ссылаться на не опубликованные в установленном порядке нормативные правовые акты для обоснования выводов по вопросу о том, является ли приватизируемое жилое помещение служебным; часть первая статьи 3796 и часть третья статьи 390 – так как допускают возможность пересмотра судом кассационной инстанции выводов судов первой и апелляционной инстанций относительно того, является ли приватизируемое жилое помещение служебным.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Захарова Михаила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