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Шмельковой Татьяны Владимировны на нарушение ее конституционных прав статьей 73 Закона Российской Федерации «О статусе столицы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Т.В.Шмельковой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Т.В.Шмелькова оспаривает конституционность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Как следует из представленных материалов, решением суда общей юрисдикции, оставленным без изменения определением суда апелляционной инстанции, в удовлетворении исковых требований Т.В.Шмельковой о возложении обязанности предоставить отдельную квартиру по программе 2 реновации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73 Закона Российской Федерации «О статусе столицы Российской Федерации» противоречит статьям 2, 7 (часть 1), 8 (часть 2), 18, 35 (части 1 и 2), 40 (части 1 и 2) и 55 (часть 3) Конституции Российской Федерации, поскольку ее взаимосвязанные положения по смыслу, придаваемому им правоприменительной практикой, позволяют отказывать собственнику комнаты в коммунальной квартире в предоставлении отдельной квартиры.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содержит предписания об охране права частной собственности, недопустимости произвольного лишения жилища и создании органами государственной власти и органами местного самоуправления условий для осуществления права на жилище (статьи 35 и 40). С учетом этих конституционных требований Закон Российской Федерации «О статусе столицы Российской Федерации» закрепляет альтернативные формы обеспечения жилищных прав граждан – собственников жилых помещений в многоквартирных домах, включенных в программу реновации, в том числе предоставление им взамен указанных жилых помещений равнозначных им посредством заключения договора, к которому применяются правила гражданского законодательства о мене с 3 учетом особенностей, предусмотренных данным Законом (статья 73). Положения оспариваемой статьи, закрепляющие среди прочего требования к характеристикам обмениваемых жилых помещений, направлены на предоставление гражданам повышенных мер социальной защиты, притом что достижение идеальной равнозначности всех существенных показателей таких помещений при проведении реновации, затрагивающей значительное количество собственников и (или) нанимателей, практически не реализуемо (Определение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Шмельковой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