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«КомплексСнаб» на нарушение его конституционных прав положениями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«КомплексСнаб»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«КомплексСнаб» (далее также – ООО «КомплексСнаб») оспаривает конституционность части 4 статьи 3.7 «Конфискация орудия совершения или предмета административного правонарушения», части 1 статьи 7.12 «Нарушение авторских и смежных прав, изобретательских и патентных прав», статей 24.4 «Ходатайства», 25.15 «Извещение лиц, участвующих в производстве по делу об административном правонарушении», 26.4 «Экспертиза» и 26.11 «Оценка доказательств», части 1 статьи 27.1 «Меры обеспечения производства по делу об административном правонарушении», части 6 статьи 27.8 «Осмотр принадлежащих юридическому 2 лицу или индивидуальному предпринимателю помещений, территорий и находящихся там вещей и документов», положений статей 27.10 «Изъятие вещей и документов», 28.11 «Протокол осмотра места совершения административного правонарушения» и 28.2 «Протокол об административном правонарушении», части 2 статьи 29.5 «Место рассмотрения дела об административном правонарушении», статьи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 и части 4 статьи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судьи районного суда, оставленным без изменения судьями вышестоящих судов, ООО «КомплексСнаб» было признано виновным в совершении административного правонарушения, предусмотренного частью 1 статьи 7.12 КоАП Российской Федерации, и ему было назначено административное наказание в виде административного штрафа. Доводы заявителя о нарушениях, допущенных в ходе производства по делу о данном административном правонарушении, а также о том, что ноутбук, на котором было установлено незаконно используемое программное обеспечение, не принадлежит ООО «КомплексСнаб», были отклонены как недоказанные. По мнению заявителя, оспариваемые законоположения позволяют необоснованно (в отсутствие доказательств, подтверждающих все обстоятельства, имеющие значение для правильного разрешения дела) и с нарушением Кодекса Российской Федерации об административных правонарушениях привлекать к административной ответственности и препятствуют обжалованию, в том числе повторному, принятого по делу об административном правонарушении постановления, а потому не соответствуют Конституции Российской Федерации, в частности ее статьям 2, 17, 19, 35, 45– 3 47, 49, 51 и 53–55. Кроме того, ООО «КомплексСнаб» просит отменить судебные акты, принятые по его делу об административном правонарушении.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«КомплексСнаб»,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