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Красовой Лидии Трофимовны на нарушение ее конституционных прав подпунктом 3 пункта 1 статьи 2011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Л.Т.Красовой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были оставлены без удовлетворения исковые требования гражданки Л.Т.Красовой к акционерному обществу о признании права собственности на нежилое помещение. Л.Т.Красова оспаривает конституционность подпункта 3 пункта 1 статьи 2011 Федерального закона от 26 октября 2002 года № 127-ФЗ «О несостоятельности (банкротстве)», раскрывающего понятие требования о передаче жилого помещения. 2 По мнению заявительницы, данное законоположение противоречит Конституции Российской Федерации, в частности ее статьям 8 (часть 2), 19 (часть 1), 35 (части 1 и 2), 46 (часть 1) и 55 (часть 3), в той мере, в какой оно по смыслу, придаваемому ему правоприменительной практикой, препятствует гражданину, являющемуся участником строительства нежилого помещения, которое может быть переведено в жилое (т.е. имеющего двойное функциональное назначение), рассчитывать на реализацию и защиту своих прав собственника наравне с участниками строительства жилых помещений.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подпункту 3 пункта 1 статьи 2011 Федерального закона «О несостоятельности (банкротстве)» требование о передаче жилого помещения – это требование участника строительства о передаче ему на основании возмездного договора в собственность жилого помещения (квартиры или комнаты) в многоквартирном доме или дома блокированной застройки в случае, если количество таких домов составляет три и более в одном ряду, которые на момент привлечения денежных средств и (или) иного имущества участника строительства не введены в эксплуатацию, или индивидуального жилого дома, строительство которого осуществляется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строительство которого на дату привлечения денежных средств и (или) иного имущества участника строительства не завершено. Данное положение, рассматриваемое в том числе во взаимосвязи с иными нормами параграфа 7 «Банкротство застройщиков» главы IX Федерального закона «О несостоятельности (банкротстве)», направлено на предоставление дополнительных гарантий лицам, имеющим требование о передаче жилого помещения, и, следовательно, на реализацию их прав, 3 гарантированных статьей 40 Конституции Российской Федерации. Оно не препятствует иным лицам осуществлять свои права в качестве конкурсных кредиторов и не может расцениваться как нарушающее конституционные права и свободы заявительницы, в деле с участием которой суд установил, что она предъявила требование о передаче нежилого помещения площадью более семи квадратных метров. Кроме того,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Между тем представленные Л.Т.Красовой материалы не позволяют сделать вывод об исчерпании ею внутригосударственных средств судебной защиты. Установление же и оценка фактических обстоятельств конкретного дела, а также проверка правильности применения судом оспариваемого положения с учетом данных обстоятельств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Красовой Лидии Трофимовны,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