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3037-О/2024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Хмельницкого Виталия Владимировича на нарушение его конституционных прав частью 2 статьи 511 Федерального закона «О службе в органах внутренних дел Российской Федерации и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В.В.Хмельницкого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В.В.Хмельницкий оспаривает конституционность части 2 статьи 511 Федерального закона от 30 ноября 2011 года № 342-ФЗ «О службе в органах внутренних дел Российской Федерации и внесении изменений в отдельные законодательные акты Российской Федерации», устанавливающей в действующей редакции, что взыскания, предусмотренные статьями 501 и 821 названного Федерального закона, налагаются на основании доклада о результатах проверки, проведенной подразделением по профилактике коррупционных и иных правонарушений кадрового подразделения 2 федерального органа исполнительной власти в сфере внутренних дел, его территориального органа, подразделения или в соответствии со статьей 134 Федерального закона от 25 декабря 2008 года № 273-ФЗ «О противодействии коррупции» уполномоченным подразделением Администрации Президента Российской Федерации, а в случае, если доклад о результатах проверки направлялся в комиссию по соблюдению требований к служебному поведению федеральных государственных служащих и урегулированию конфликта интересов (аттестационную комиссию), – и на основании рекомендации указанной комиссии; с согласия сотрудника органов внутренних дел и при условии признания им факта совершения коррупционного правонарушения взыскание, за исключением увольнения в связи с утратой доверия, может быть применено на основании доклада подразделения по профилактике коррупционных и иных правонарушений кадрового подразделения федерального органа исполнительной власти в сфере внутренних дел, его территориального органа, подразделения о совершении коррупционного правонарушения, в котором излагаются фактические обстоятельства его совершения, и письменного объяснения такого сотрудника. Как следует из представленных материалов, в октябре 2022 года полковник полиции В.В.Хмельницкий был уволен со службы в органах внутренних дел в связи с утратой доверия (пункт 13 части 3 статьи 82 Федерального закона «О службе в органах внутренних дел Российской Федерации и внесении изменений в отдельные законодательные акты Российской Федерации»). По мнению заявителя, оспариваемая норма, примененная в его деле судами общей юрисдикции (как в ныне действующей, так и в прежней редакции), не соответствует статьям 18, 19 (части 1 и 2), 45 и 46 Конституции Российской Федерации в той мере, в какой она по смыслу, придаваемому ей правоприменительной практикой, допускает наложение взысканий, предусмотренных статьей 821 Федерального закона «О службе в органах внутренних дел Российской Федерации и внесении изменений в отдельные 3 законодательные акты Российской Федерации», на основании доклада о результатах проверки, проведенной подразделением по профилактике коррупционных и иных правонарушений кадрового подразделения федерального органа исполнительной власти в сфере внутренних дел, его территориального органа, подразделения без направления в комиссию по соблюдению требований к служебному поведению федеральных государственных служащих и урегулированию конфликта интересов (аттестационную комиссию) при отсутствии согласия на это сотрудника органов внутренних дел, не признающего факта совершения им коррупционного правонарушения.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2 статьи 511 Федерального закона «О службе в органах внутренних дел Российской Федерации и внесении изменений в отдельные законодательные акты Российской Федерации» является элементом правового регулирования, направленного на предотвращение и преодоление коррупции в системе государственной службы, поступая на которую гражданин реализует право на свободное распоряжение своими способностями к труду (статья 37, часть 1, Конституции Российской Федерации) и добровольно избирает профессиональную деятельность, предполагающую наличие определенных запретов и обязанностей, связанных с реализацией особых публично-правовых полномочий. Следовательно, указанная норма, имеющая процедурный характер, не может расцениваться как нарушающая права заявителя. Разрешение же вопроса о наличии оснований для прекращения с В.В.Хмельницким служебных отношений к компетенции Конституционного Суда Российской Федерации, определенной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относится. 4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Хмельницкого Виталия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