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803945-О/2024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Корсунского Сергея Владимировича на нарушение его конституционных прав пунктом 12 статьи 2141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С.В.Корсунского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С.В.Корсунский оспаривает конституционность пункта 12 статьи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 главы 23 «Налог на доходы физических лиц» Налогового кодекса Российской Федерации. Из представленных материалов следует, что вступившими в законную силу актами судов общей юрисдикции отказано в удовлетворения требования С.В.Корсунского о признании незаконным решения налогового органа, которым ему был доначислен налог на доходы физических лиц по операциям с 2 ценными бумагами. Как установили суды, налогоплательщик, полагая, что налоговым агентом (брокером) в связи с неучетом расходов, в частности на выплату купонного дохода продавцу ценных бумаг, была излишне удержана сумма налога, заявил ее в налоговой декларации к возмещению. Отказывая в возмещении, налоговый орган, с которым согласились суды, исходил из отсутствия документального подтверждения осуществления налогоплательщиком заявленных им расходов. По мнению С.В.Корсунского, оспариваемое законоположение не соответствует Конституции Российской Федерации, ее статье 57, поскольку позволяет налоговым органам произвольно отказывать налогоплательщику в учете расходов по операциям с ценными бумагами, когда, как полагает заявитель, такие расходы были действительно понесены.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Так, законодателем самостоятельно определяются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В статье 2141 Налогового кодекса Российской Федерации предусмотрены особенности определения налоговой базы, исчисления и уплаты налога на доходы по операциям с ценными бумагами и по операциям с 3 производными финансовыми инструментами. Финансовый результат по операциям с ценными бумагами определяется как доходы от операций за вычетом расходов, указанных в пункте 10 данной статьи (абзац первый пункта 12). К расходам, в частности, относятся денежные суммы купона (накопленного (купонного) дохода), уплачиваемые (передаваемые) в соответствии с договором купли-продажи или договором мены ценных бумаг (абзац третий подпункта 1 пункта 10). При этом расходами по операциям с ценными бумагами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исполнением и прекращением обязательств по таким сделкам (абзац первый пункта 10 данной статьи). Таким образом, пункт 12 статьи 2141 Налогового кодекса Российской Федерации в системе действующего налогового регулирования предполагает при соблюдении установленного порядка исчисления налоговой базы по операциям с ценными бумагами возможность учета налогоплательщиками (налоговыми агентами) понесенных и документально подтвержденных расходов, признаваемых в соответствии с этой статьей. Следовательно, поскольку отсутствуют основания произвольного применения оспариваемого законоположения, оно не может расцениваться как нарушающее конституционные права заявителя в указанном им аспекте. Проверка же правильности установления судами обстоятельств конкретного дела, включая исследование вопроса о документальном подтверждении расходов налогоплательщика,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Корсунского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