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3265-О/2024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«ЁБИДОЁБИ» на нарушение его конституционных прав частью 6 статьи 5 Федерального закона «О рекламе»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общества с ограниченной ответственностью «ЁБИДОЁБИ»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«ЁБИДОЁБИ» (далее – общество) оспаривает конституционность части 6 статьи 5 Федерального закона от 13 марта 2006 года № 38-ФЗ «О рекламе», согласно которой в рекламе не допускается использование бранных слов, непристойных и оскорбительных образов, сравнений и выражений, в том числе в отношении пола, расы, национальности, профессии, социальной категории, возраста, языка человека и гражданина, официальных государственных символов (флагов, гербов, гимнов), религиозных символов, объектов культурного наследия (памятников истории и культуры) народов Российской Федерации, а также объектов культурного наследия, включенных в Список всемирного наследия. 2 Как следует из представленных материалов, решением арбитражного суда от 21 марта 2022 года, оставленным без изменения постановлениями судов апелляционной и кассационной инстанций, отказано в удовлетворении заявления общества, в котором оно требовало признать недействительными решение антимонопольного органа о признании рекламы ненадлежащей и предписание о прекращении нарушения Федерального закона «О рекламе». Определением судьи Верховного Суда Российской Федерации от 13 марта 2023 года отказано в передаче кассационной жалобы общества для рассмотрения в судебном заседании Судебной коллегии по экономическим спорам этого суда. По мнению заявителя, часть 6 статьи 5 Федерального закона «О рекламе» не соответствует статьям 1 (часть 1), 3 (части 2 и 4), 26 (часть 2), 28, 29 (части 1, 3 и 5), 46 (часть 1), 49 (часть 3), 50 (части 1 и 2) и 68 (часть 1) Конституции Российской Федерации в той мере, в какой она позволяет квалифицировать в качестве рекламы названия предприятия, товаров и услуг (объектов рекламирования) и признавать их ненадлежащей рекламой (содержащей бранные слова), основываясь на решении экспертного совета при антимонопольном органе, использующего ассоциативный метод толкования рекламы с позиции рядового потребителя, а также повторно оценивать название предприятия в качестве рекламы на предмет соответствия этическим нормам при наличии вступившего в законную силу судебного акта, оценившего это название как допустимое коммерческое обозначение.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«ЁБИДОЁБИ»,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