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частью 2 статьи 64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части 2 статьи 64 КАС Российской Федерации, согласно которой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обстоятельства, или лица, относящиеся к категории лиц, в отношении которой установлены эти обстоятельства. 2 Как следует из представленных материалов, вступившим в законную силу решением суда общей юрисдикции заявителю отказано в удовлетворении его административного искового заявления о признании незаконным бездействия Федеральной службы по интеллектуальной собственности, выразившегося, по мнению заявителя, в отказе рассмотреть его заявление о возбуждении дела об административном правонарушении. Наряду с иным суды отметили, что ранее вступившим в законную силу решением арбитражного суда заявителю отказано в удовлетворении его требований о признании незаконными действий государственных органов по использованию объектов (изобретений), содержащих интеллектуальную собственность, так как у заявителя отсутствуют подлежащие судебной защите исключительные права, связанные с такими объектами. По мнению заявителя, оспариваемая норма позволяет суду не исследовать повторно обстоятельства, которые ранее в судебном решении, как полагает заявитель, были признаны неустановленными, а потому противоречит ряду статей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часть 2 статьи 64 КАС Российской Федерации конкретизирует норму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 и находится в нормативном единстве с общими положениями процессуального законодательства об обязательности вступивших в законную силу судебных актов, в частности со статьей 16 «Обязательность судебных актов» КАС Российской Федерации, статьей 13 «Обязательность судебных постановлений» ГПК Российской Федерации и статьей 16 «Обязательность судебных актов» АПК Российской Федерации (определения от 20 декабря 2016 года № 3 2587-О, от 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