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3222-О/2024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Александрова Игоря Николаевича на нарушение его конституционных прав пунктом 5 части двадцатой статьи 13 Федерального закона «Об оружии» и пунктом 16 постановления Пленума Верховного Суда Российской Федерации «О некоторых вопросах, возникающих у судов при применении Кодекса Российской Федерации об административных правонарушениях»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И.Н.Александрова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И.Н.Александров оспаривает конституционность пункта 5 части двадцатой статьи 13 «Право на приобретение оружия гражданами Российской Федерации» Федерального закона от 13 декабря 1996 года № 150-ФЗ «Об оружии» и пункта 16 постановления Пленума Верховного Суда Российской Федерации от 24 марта 2005 года № 5 «О некоторых вопросах, возникающих у судов при применении Кодекса Российской Федерации об административных правонарушениях». 2 Как следует из представленных материалов, заявитель, действуя в качестве начальника отдела лицензионно-разрешительной работы Управления Федеральной службы войск национальной гвардии Российской Федерации по Псковской области, утвердил заключения уполномоченного должностного лица об отказе в выдаче гражданину М. лицензий на приобретение огнестрельного оружия ограниченного поражения и патронов к нему и охотничьего огнестрельного длинноствольного оружия с нарезным стволом. В судебном порядке данные заключения об отказе в выдаче лицензий были признаны незаконными. По мнению заявителя, оспариваемые положения допускают возможность получения лицензии на приобретение огнестрельного оружия и патронов к нему лицом, которое неоднократно привлекалось к административной ответственности. В связи с этим данные положения, как полагает И.Н.Александров, не соответствуют ряду норм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со статьей 125 (пункт «а» части 4) Конституции Российской Федерации во взаимосвязи с конкретизирующими ее положениями пункта 3 части первой статьи 3 и статьей 96 Федерального конституционного закона «О Конституционном Суде Российской Федерации» правом на обращение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Александрова Игоря Николаевича, поскольку она исходит от ненадлежащего лица, а также поскольку разрешение поставленного в ней вопроса Конституционному Суду Российской Федерации не подведомственно. 4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