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3066-О/2024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Бархатова Дмитрия Геннадьевича, Воронцова Сергея Викторовича и других на нарушение их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 Д.Г.Бархатова, С.В.Воронцова и других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Д.Г.Бархатов, С.В.Воронцов, О.М.Воронцова, Д.А.Комаров, А.Е.Тайнов, С.А.Щукин, Ю.С.Щукина и Д.Д.Яковлев оспаривают конституционность статей 79 «Назначение экспертизы», 80 «Содержание определения суда о назначении экспертизы», 218 «Обжалование определения суда о приостановлении производства по делу», 3271 «Пределы рассмотрения дела в суде апелляционной инстанции», части пятой статьи 330 «Основания для отмены или изменения решения суда в апелляционном порядке», частей первой и 2 третьей статьи 331 «Обжалование определений суда первой инстанции» и статьи 334 «Полномочия суда апелляционной инстанции при рассмотрении частной жалобы, представления прокурора» ГПК Российской Федерации. Как следует из представленных материалов, апелляционным определением суда апелляционной инстанции отменено решение суда первой инстанции, принятое по делу с участием Д.Г.Бархатова, С.В.Воронцова и других, дело направлено на новое рассмотрение в суд первой инстанции с указанием на то, что суд необоснованно приостановил производство по делу в связи с назначением экспертизы, основания для назначения которой, по мнению суда апелляционной инстанции, отсутствовали. Определением кассационного суда общей юрисдикции, с которым согласился судья Верховного Суда Российской Федерации, дело направлено на новое апелляционное рассмотрение, по результатам которого определение суда первой инстанции о приостановлении производства по делу до окончания проведения экспертизы оставлено без изменения. По мнению Д.Г.Бархатова, С.В.Воронцова и других, оспариваемые законоположения противоречат Конституции Российской Федерации, в том числе ее статьям 15, 17–19, 45, 46, 55 и 123, поскольку они препятствуют суду апелляционной инстанции при обжаловании определения суда первой инстанции о приостановлении производства по делу в связи с назначением судом экспертизы устанавливать наличие оснований и соблюдение порядка такого назначения.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3 прав заявителя при разрешении конкретного дела.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Между тем представленные судебные постановления не позволяют сделать вывод об исчерпании заявителями всех внутригосударственных средств судебной защиты, поскольку не подтверждают факт их обращения с кассационной жалобой на принятые по вопросу приостановления производства по делу судебные постановления в кассационный суд общей юрисдикции и в Верховный Суд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Бархатова Дмитрия Геннадьевича, Воронцова Сергея Викторовича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