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Мохова Михаила Юрьевича на нарушение его конституционных прав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М.Ю.Мохова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М.Ю.Мохов оспаривает конституционность части третьей статьи 3907 «Рассмотрение кассационных жалобы, представления» ГПК Российской Федерации. Как следует из представленных материалов, письмом заместителя Председателя Верховного Суда Российской Федерации М.Ю.Мохову сообщено об отсутствии оснований для отмены в порядке, предусмотренном частью третьей статьи 3907 ГПК Российской Федерации, определения судьи этого суда об отказе в передаче его кассационной жалобы для рассмотрения в судебном заседании суда кассационной инстанции. 2 В связи с этим заявитель просит признать оспариваемое законоположение не соответствующим Конституции Российской Федерации, в частности ее статьям 118 и 126, поскольку оно позволяет Председателю Верховного Суда Российской Федерации, его заместителю принимать немотивированное решение в форме письма по результатам рассмотрения жалобы на определение судьи этого суда об отказе в передаче кассационной жалобы для рассмотрения в судебном заседании суда кассационной инстанции в случае согласия с данным определением, ограничивая тем самым право граждан на доступ к правосудию, осуществляемому Верховным Судом Российской Федерации в надлежащей процессуальной форме.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По смыслу правовой позиции, сформулированной Конституционным Судом Российской Федерации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Мохова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