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3004-О/2024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Владимира Валерьевича на нарушение его конституционных прав частью четвертой статьи 29 Уголовно-процессуального кодекса Российской Федерации, а также отдельными положениями постановлений Пленума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В.В.Иванов, отбывающий наказание в виде лишения свободы, оспаривает конституционность части четвертой статьи 29 «Полномочия суда» УПК Российской Федерации, как предусматривающей лишь право, но не обязанность суда реагировать на допущенные при производстве по уголовному делу нарушения. Также заявитель просит признать неконституционными абзац второй пункта 3 постановления Пленума Верховного Суда Российской Федерации от 10 февраля 2009 года № 1 «О практике рассмотрения судами жалоб в порядке статьи 125 Уголовно-процессуального кодекса Российской Федерации» и 2 пункт 5 постановления Пленума Верховного Суда Российской Федерации от 28 января 2014 года № 2 «О применении норм главы 471 Уголовно- процессуального кодекса Российской Федерации, регулирующих производство в суде кассационной инстанции» (утратило силу в связи с изданием постановления Пленума Верховного Суда Российской Федерации от 25 июня 2019 года № 19), поскольку данные в них разъяснения препятствуют обжалованию в порядке статьи 125 УПК Российской Федерации решений и действий (бездействия) должностных лиц, полномочия которых не связаны с осуществлением уголовного преследования в досудебном производстве, а также обязывают суды после поступления уголовного дела в суд оценивать доводы о незаконности проведенного по нему расследования в рамках рассмотрения такого дела по существу, а не в порядке, установленном статьей 125 названного Кодекса.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четвертая статьи 29 УПК Российской Федерации, в соответствии с которой суд вправе вынести частное определение или постановление, закрепляет механизм реагирования суда на выявленные в ходе разбирательства по уголовному делу факты нарушения прав и свобод граждан и иные нарушения закона, требующие принятия необходимых мер.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Владимира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