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Беляевой Нины Васильевны, Глебовой Валентины Алексеевны и Козициной Зинаиды Яковлевны на нарушение их конституционных прав частью второй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Н.В.Беляевой, В.А.Глебовой и З.Я.Козициной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Н.В.Беляева, В.А.Глебова и З.Я.Козицина оспаривают конституционность части второй статьи 392 Трудового кодекса Российской Федерации, согласно которой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 2 По мнению заявительниц, оспариваемая норма, примененная в их делах судами общей юрисдикции, не соответствует статьям 7 и 37 Конституции Российской Федерации, поскольку позволяет отказывать в удовлетворении требования работника о взыскании с работодателя заработной платы за период, превышающий один год, и препятствует применению положений статьи 196 ГК Российской Федерации, устанавливающих срок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37 (часть 4) Конституции Российской Федерации признается право на индивидуальные и коллективные трудовые споры с использованием установленных федеральным законом способов их разрешения. Часть вторая статьи 392 Трудового кодекса Российской Федерации, закрепляющая порядок реализации данного конституционного права применительно к делам о выплате сумм заработной платы и других выплат, причитающихся работнику, во взаимосвязи с частью первой статьи 136 данного Кодекса предполагает, что по делам о невыплате или неполной выплате заработной платы работник должен узнать о нарушении своего права в день выплаты заработной платы, установленный правилами внутреннего трудового распорядка, коллективным договором или трудовым договором, и получения расчетного листка. Установленный оспариваемой нормой срок, выступая в качестве одного из необходимых правовых условий для достижения оптимального согласования интересов сторон трудовых отношений, не может быть признан неразумным и несоразмерным, поскольку направлен на быстрое и эффективное восстановление нарушенных прав работника, включая право на своевременную оплату труда, и является достаточным для обращения в суд (определения Конституционного Суда Российской Федерации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Беляевой Нины Васильевны, Глебовой Валентины Алексеевны и Козициной Зинаиды Яковлевны,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