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3151-О/2024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Сушенцовой Анны Андреевны на нарушение ее конституционных прав пунктом 1 статьи 4 Федерального закона «О крестьянском (фермерском) хозяйстве»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А.А.Сушенцовой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А.А.Сушенцова оспаривает конституционность пункта 1 статьи 4 «Соглашение о создании фермерского хозяйства» Федерального закона от 11 июня 2003 года № 74-ФЗ «О крестьянском (фермерском) хозяйстве». Из представленных материалов следует, что в рамках дела о несостоятельности (банкротстве) индивидуального предпринимателя – главы крестьянского (фермерского) хозяйства А.А.Сушенцовой постановлением арбитражного суда апелляционной инстанции, с которым согласился суд кассационной инстанции, заявительнице отказано в 2 исключении из конкурсной массы должника нежилого помещения, полученного ею по договору дарения до регистрации в качестве главы крестьянского (фермерского) хозяйства. Определением судьи Верховного Суда Российской Федерации, с которым согласился заместитель Председателя этого суда, А.А.Сушенцовой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По мнению заявительницы, оспариваемая норма не соответствует статье 35 (часть 1) Конституции Российской Федерации в той мере, в какой в системе действующего правового регулирования по смыслу, придаваемому правоприменительной практикой, она позволяет судам включать в конкурсную массу зарегистрированных в качестве индивидуальных предпринимателей глав крестьянских (фермерских) хозяйств имущество, приобретенное указанными гражданами не на доходы от деятельности соответствующего хозяйства и не используемое в его деятельности.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положениям статьи 1 Федерального закона «О крестьянском (фермерском) хозяйстве» крестьянское (фермерское) хозяйство (далее также – фермерское хозяйство) представляет собой объединение граждан, связанных родством и (или) свойством, имеющих в общей собственности имущество и совместно осуществляющих производственную и иную хозяйственную деятельность (производство, переработку, хранение, транспортировку и реализацию сельскохозяйственной продукции), основанную на их личном участии (пункт 1); при этом фермерское хозяйство осуществляет предпринимательскую деятельность без образования юридического лица и 3 может быть создано одним гражданином (пункты 2 и 3). В силу статьи 4 названного Федерального закона в случае создания фермерского хозяйства одним гражданином заключение соглашения о создании фермерского хозяйства, которое помимо прочего должно содержать сведения о порядке формирования имущества фермерского хозяйства, не требуется (пункт 1 и подпункт 4 пункта 3). Таким образом, оспариваемая норма не может расцениваться в качестве нарушающей конституционные права А.А.Сушенцовой, в удовлетворении ходатайства которой об исключении из конкурсной массы нежилого помещения было отказано в связи с тем, что – ввиду отсутствия иных членов фермерского хозяйства – общее имущество членов названного хозяйства не формировалось, спорное имущество находилось в собственности заявительницы, а потому подлежало распределению в деле о ее банкротстве. Установление же и оценка фактических обстоятельств конкретного дела не входят в компетенцию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Сушенцовой Анны Андреевны,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