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Сиселятиной Натальи Сергеевны на нарушение ее конституционных прав статьей 2 Семейного кодекса Российской Федерации и абзацем вторым пункта 181 статьи 217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Н.С.Сиселятиной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Н.С.Сиселятина оспаривает конституционность статьи 2 Семейного кодекса Российской Федерации о том, что семейное законодательство, среди прочего, регулирует личные неимущественные и имущественные отношения между членами семьи: супругами, родителями и детьми (усыновителями и усыновленными), а в случаях и в пределах, предусмотренных семейным законодательством, между другими родственниками и иными лицами; а также абзаца второго пункта 181 статьи 217 Налогового кодекса Российской Федерации, предусматривающего, что доходы, полученные в порядке дарения, освобождаются от налогообложения 2 в случае, если даритель и одаряемый являются членами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дедушкой, бабушкой и внуками, полнородными и неполнородными (имеющими общих отца или мать) братьями и сестрами).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о признании членом семьи, предъявленного Н.С.Сиселятиной к гражданке С. – матери ее супруга. Суд первой инстанции указал, что заявительница (одаряемая по договору дарения недвижимого имущества, заключенному с С.) преследует цель освобождения от уплаты налога на доходы физических лиц, полученные в порядке дарения, и что супруга сына (невестка) и мать супруга (свекровь) не относятся к членам семьи и (или) близким родственникам по смыслу Семейного кодекса Российской Федерации.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7 (часть 2), 38 (части 1 и 3) и 72 (пункт «ж1» части 1) Конституции Российской Федерации, поскольку по смыслу, придаваемому им правоприменительной практикой, они не относят к числу членов семьи и (или) близких родственников супругу сына (невестку) и мать супруга (свекровь).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Сиселятиной Натальи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