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3170-О/2024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Торговый дом «МРК-Инжиниринг» на нарушение его конституционных прав пунктом 4 статьи 166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Торговый дом «МРК-Инжиниринг»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Торговый дом «МРК- Инжиниринг» (далее – общество) – исполнитель по агентскому договору оспаривает конституционность пункта 4 статьи 166 ГК Российской Федерации, согласно которому суд вправе применить последствия недействительности ничтожной сделки по своей инициативе, если это необходимо для защиты публичных интересов, и в иных предусмотренных законом случаях. Как следует из представленных материалов, решением арбитражного суда, оставленным без изменения постановлением суда апелляционной 2 инстанции, иск к обществу о признании недействительным агентского договора по оказанию юридических и консультационных услуг и приложений к нему удовлетворен; применены последствия недействительности сделки – на общество возложена обязанность возвратить денежные средства; в удовлетворении встречного требования общества о взыскании задолженности по договору отказано. В передаче кассационной жалобы общества для рассмотрения в судебном заседании Судебной коллегии по экономическим спорам Верховного Суда Российской Федерации отказано. По мнению заявителя, оспариваемое положение не соответствует Конституции Российской Федерации, ее статьям 19 (часть 1), 46 (часть 1) и 123 (часть 3), поскольку оно по смыслу, придаваемому ему правоприменительной практикой, позволяет суду, используя расширительное толкование, применять реституцию по своей инициативе; отступать от принципов равенства сторон перед законом и судом, состязательности и равноправия; ограничивать одну из сторон в праве на судебную защиту.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Положения статьи 166 ГК Российской Федерации, развивающие предписания статьи 15 (часть 2) Конституции Российской Федерации об обязанности граждан и их объединений соблюдать Конституцию Российской Федерации и законы, имеют целью обеспечение стабильности гражданского оборота, защиту прав и законных интересов его участников, при одновременном соблюдении необходимого баланса частных и публичных интересов (Определение Конституционного Суда Российской Федерации от 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Торговый дом «МРК-Инжиниринг»,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