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ышевой Елены Михайловны на нарушение ее конституционных прав пунктом 3 части 1 статьи 1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М.Коны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М.Конышева оспаривает конституционность пункта 3 части 1 статьи 12 Федерального закона от 28 декабря 2013 года № 400-ФЗ «О страховых пенсиях», согласно которому в страховой стаж наравне с периодами работы и (или) иной деятельности, которые предусмотрены статьей 11 данного Федерального закона, засчитывается период ухода одного из родителей за каждым ребенком до достижения им возраста полутора лет, но не более шести лет в общей сложности. По мнению заявительницы, оспариваемая норма, примененная в ее деле судами общей юрисдикции, не соответствует статьям 19 (части 1 и 2), 38 (часть 1) и 39 (части 1 и 2) Конституции Российской Федерации, поскольку 2 не позволяет засчитывать в страховой стаж период ухода бабушки за ребенком до достижения им возраста полутора ле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ышевой Еле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