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Леонтьева Данила Андреевича на нарушение его конституционных прав частью третьей статьи 86 и пунктом 2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Д.А.Леонтьева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Д.А.Леонтьев оспаривает конституционность части третьей статьи 86 «Заключение эксперта» и пункта 2 части четвертой статьи 198 «Содержание решения суда» ГПК Российской Федерации. Как следует из представленных материалов, решение суда общей юрисдикции оставлено без изменения судами вышестоящих инстанций в части взыскания с Д.А.Леонтьева помимо прочего денежных средств в счет возмещения ущерба, причиненного в результате дорожно-транспортного происшествия. Суд для устранения сомнений в представленном одной из сторон заключении эксперта назначил судебную автотовароведческую и автотехническую экспертизу. 2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Д.А.Леонтьева, оспариваемые законоположения противоречат статьям 19 и 46 Конституции Российской Федерации, поскольку позволяют суду не мотивировать в решении свое согласие с экспертным заключением при наличии доказательств его недостоверности и возражений лиц, участвующих в деле.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Леонтьева Данила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