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3169-О/2024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Мерзликина Дмитрия Иринарьевича на нарушение его конституционных прав пунктом 7 части 2 и частью 22 статьи 23 Жилищного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Д.И.Мерзликина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Д.И.Мерзликин оспаривает конституционность пункта 7 части 2 и части 22 статьи 23 «Порядок перевода жилого помещения в нежилое помещение и нежилого помещения в жилое помещение» Жилищного кодекса Российской Федерации. Как следует из представленных материалов, решением суда общей юрисдикции, оставленным без изменения определением суда апелляционной инстанции, в удовлетворении административных исковых требований Д.И.Мерзликина о признании незаконным уведомления об отказе в переводе жилого помещения в нежилое и о возложении обязанности выдать разрешение на данный перевод отказано. В передаче кассационной жалобы 2 на эти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административным делам Верховного Суда Российской Федерации было отказано. По мнению заявителя, оспариваемые положения противоречат статьям 2, 8 (часть 2), 15 (часть 2), 18, 19 (часть 1), 34 (часть 1), 35 (части 1 и 2), 55 (части 2 и 3) и 120 Конституции Российской Федерации, поскольку они по смыслу, придаваемому им правоприменительной практикой, позволяют требовать при переводе жилого помещения в нежилое получения согласия собственников нежилых помещений, примыкающих в этому жилому помещению. В жалобе Д.И.Мерзликин, ссылаясь на статью 10 «Пределы осуществления гражданских прав» ГК Российской Федерации, указывает, что, предприняв все меры, он не получил ни отрицательного, ни положительного ответа от собственника примыкающего нежилого помещения о согласии последнего на перевод жилого помещения заявителя в нежилое. Кроме того, Д.И.Мерзликин просит отменить основанные на оспариваемых положениях судебные акты по делу с его участием в той мере, в какой они не соответствуют Конституции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Мерзликина Дмитрия Иринарьевича,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