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3104-О/2024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Г. на нарушение ее конституционных прав положениями ряда законодательных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Г.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Г., которой отказано в иске о возмещении вреда, причиненного в связи с производством обыска по уголовному делу, оспаривает конституционность статей 151 «Компенсация морального вреда», 1522 «Охрана частной жизни гражданина», пункта 1 статьи 1064 «Общие основания ответственности за причинение вреда», статей 1069 «Ответственность за вред, причиненный государственными органами, органами местного самоуправления, а также их должностными лицами», 1070 «Ответственность за вред, причиненный незаконными действиями органов дознания, предварительного следствия, прокуратуры и суда», 1099 «Общие положения», главы 70 «Авторское право» ГК Российской Федерации, статей 56 «Обязанность доказывания», 57 «Представление и 2 истребование доказательств», 59 «Относимость доказательств», 60 «Допустимость доказательств», части первой статьи 67 «Оценка доказательств», статьи 71 «Письменные доказательства», части первой статьи 157 «Непосредственность и устность судебного разбирательства», статей 195 «Законность и обоснованность решения суда», 196 «Вопросы, разрешаемые при принятии решения суда», 197 «Изложение решения суда», 198 «Содержание решения суда», 226 «Частные определения суда» и 329 «Постановление суда апелляционной инстанции» ГПК Российской Федерации, статей 81 «Вещественные доказательства», 182 «Основания и порядок производства обыска», 183 «Основания и порядок производства выемки» УПК Российской Федерации, статьи 14 «Право субъекта персональных данных на доступ к его персональным данным» Федерального закона от 27 июля 2006 года № 152-ФЗ «О персональных данных». По мнению заявительницы, оспариваемые положения противоречат статьям 17–19, 21–25, 29 (часть 4), 34 (часть 1), 35, 40, 44–47, 49, 50 (часть 2), 53 и 129 Конституции Российской Федерации, поскольку не обеспечивают защиты персональных данных подозреваемого и охраны результатов его интеллектуальной деятельности при производстве обыска, позволяют судам уклоняться от проверки законности действий должностных лиц при производстве обыска и не инициировать проведение такой проверки в уголовно-процессуальном порядке, а также заслушивать, но фактически игнорировать объяснения сторон и показания свидетелей. Кроме того, Г. ставит вопрос об изложении ряда оспариваемых положений в предложенной ею редакции.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заявительницей в обоснование своей позиции, свидетельствуют о том, что она, формально оспаривая конституционность перечисленных в ее жалобе положений, по существу, просит установить процессуальные нарушения, допущенные, как она полагает, должностными 3 лицами при производстве следственного действия и судами при рассмотрении ее конкретного дела. Между тем такого рода проверка, а также внесение изменений в действующее законодательство не относятся к полномочиям Конституционного Суда Российской Федерации, определенным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пунктами 1 и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