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3061-О/2024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Аненберга Яноша Владимировича на нарушение его конституционных прав рядом норм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Я.В.Аненберга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Я.В.Аненберг оспаривает конституционность следующих норм: части первой статьи 104 «Условия труда осужденных к лишению свободы» и части первой статьи 105 «Оплата труда осужденных к лишению свободы» УИК Российской Федерации; статьи 143 «Тарифные системы оплаты труда» Трудового кодекса Российской Федерации; части третьей статьи 390 «Полномочия кассационного суда общей юрисдикции» ГПК Российской Федерации. 2 По мнению заявителя, оспариваемые нормы противоречат Конституции Российской Федерации, поскольку позволяют администрации исправительного учреждения привлекать осужденного к лишению свободы к труду и поручать выполнение трудовых обязанностей по должности, не предусмотренной в штатном расписании, без надлежащего оформления этих отношений и оплаты труда согласно тарифной системе оплаты труда, а часть третья статьи 390 ГПК Российской Федерации не позволяет представлять в суде кассационной инстанции новые доказательства. Кроме того, заявитель просит восстановить срок подачи жалобы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2 статьи 97 Федерального конституционного закона «О Конституционном Суде Российской Федерации» жалоба на нарушение законом конституционных прав и свобод допустима, если закон применен в конкретном деле, рассмотрение которого завершено в суде, при этом жалоба должна быть подана в срок не позднее одного года после рассмотрения дела в суде. Упомянутый годичный срок (пропуск которого выступает в качестве самостоятельного обстоятельства, исключающего допустимость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Аненберга Яноша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