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Елкиной Натальи Викторовны на нарушение ее конституционных прав положениями Гражданского кодекса Российской Федерации и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Н.В.Елкиной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Н.В.Елкина, которой наряду с другими гражданами отказано в признании недействительными решений внеочередного общего собрания собственников помещений в многоквартирном доме, оспаривает конституционность следующих положений: пунктов 3 и 4 статьи 1 «Основные начала гражданского законодательства» и пунктов 1–3 статьи 10 «Пределы осуществления гражданских прав» ГК Российской Федерации; частей 2, 5 и 6 статьи 45 «Порядок проведения общего собрания собственников помещений в многоквартирном доме», части 1 статьи 47 2 «Общее собрание собственников помещений в многоквартирном доме в форме заочного голосования (опросным путем) и очно-заочного голосования», части 1 статьи 116 «Управление в жилищном кооперативе» и статьи 117 «Общее собрание членов жилищного кооператива» Жилищного кодекса Российской Федерации. По мнению заявительницы, часть 2 статьи 45 Жилищного кодекса Российской Федерации не соответствует Конституции Российской Федерации, ее статьям 2, 17 (часть 3), 18, 19 (часть 1), 40 (часть 2), 45 и 46, в той мере, в какой по своему буквальному смыслу и по смыслу, придаваемому правоприменительной практикой, она позволяет гражданину назначать и проводить внеочередные общие собрания собственников помещений в многоквартирном доме, управляемом жилищно-строительным кооперативом, без учета мнения других собственников помещений в этом доме. Кроме того, Н.В.Елкина полагает, что применение оспариваемых положений в ее конкретном деле противоречит Конституции Российской Федерации, ее статьям 2, 17 (части 1 и 3), 18, 19 (часть 1), 40 (часть 2), 45, 46 (часть 1), 50 (часть 2), 52, 55 (часть 1) и 123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 она, формально оспаривая конституционность перечисленных в жалобе положений, по сути, просит проверить правильность их применения судами в конкретном деле с ее участием. Между тем такая проверка, предполагающая установление и оценку фактических обстоятельств конкретного дела,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Елкиной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