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Науменковой Дианы Шералиевны на нарушение ее конституционных прав пунктом 2 статьи 1157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Д.Ш.Науменковой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Д.Ш.Науменкова оспаривает конституционность пункта 2 статьи 1157 ГК Российской Федерации, согласно которому наследник вправе отказаться от наследства в течение срока, установленного для принятия наследства (статья 1154), в том числе в случае, когда он уже принял наследство; если наследник совершил действия, свидетельствующие о фактическом принятии наследства (пункт 2 статьи 1153), суд может по заявлению этого наследника признать его отказавшимся от наследства и по истечении установленного срока, если найдет причины пропуска срока уважительными. 2 Как следует из представленных материалов, решением суда, с которым согласились вышестоящие суды, Д.Ш.Науменковой отказано в удовлетворении требования о признании ее отказавшейся от наследства. В обоснование иска было среди прочего указано, что у заявительницы отсутствовала информация о долгах наследодателя, что послужило причиной пропуска ею срока для отказа от наследства. Суды указали, что Д.Ш.Науменкова обратилась к нотариусу с заявлением о принятии наследства, при этом в установленный срок не отказалась от наследства. По мнению заявительницы, оспариваемая норма противоречит статьям 35 (часть 4) и 46 (часть 1) Конституции Российской Федерации в той мере, в какой она препятствует лицу, принявшему наследство в нотариальном порядке, восстановить пропущенный по уважительной причине срок для отказа от этого наследства.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1157 ГК Российской Федерации направлен на обеспечение необходимого баланса интересов наследников и кредиторов наследодателя, а также стабильности гражданского оборота и сам по себе не может рассматриваться как нарушающий в обозначенном в жалобе аспекте конституционные права заявительницы, в деле с участием которой суды, оценив причины пропуска срока для отказа от наследства, пришли к выводу о том, что отсутствие у наследника сведений о долгах наследодателя не может свидетельствовать об уважительности причин пропуска указанного срока, а также что с заявлением о принятии наследства Д.Ш.Науменкова обратилась в последние дни до истечения шестимесячного срока на принятие наследства. Установление же и исследование фактических обстоятельств конкретного дела, выбор норм права, подлежащих применению с учетом таких обстоятельств, оценка доказательств, послуживших основанием для применения тех или иных норм права, к компетенции Конституционного 3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Науменковой Дианы Шералиевны,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