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Марьина Владимира Васильевича на нарушение его конституционных прав главами 9, 41 и 42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В.В.Марьина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В.В.Марьин оспаривает конституционность глав 9 «Процессуальные сроки», 41 «Производство в суде кассационной инстанции» и 42 «Пересмотр по вновь открывшимся или новым обстоятельствам судебных постановлений, вступивших в законную силу» ГПК Российской Федерации. Как следует из представленных материалов, определением судьи кассационного суда общей юрисдикции от 9 ноября 2020 года В.В.Марьину и гражданке М. отказано в восстановлении пропущенного срока подачи кассационной жалобы, кассационная жалоба возвращена без рассмотрения по 2 существу, с чем согласились судебная коллегия данного суда (определение от 30 декабря 2020 года) и судья Верховного Суда Российской Федерации (определение от 12 мая 2021 года). Определением суда общей юрисдикции от 20 января 2023 года, оставленным без изменения судами апелляционной и кассационной инстанций (определения от 20 апреля 2023 года и от 6 сентября 2023 года), В.В.Марьину отказано в удовлетворении заявления, поданного по правилам главы 42 ГПК Российской Федерации. Определением судьи Верховного Суда Российской Федерации от 6 марта 2024 года заявителю было отказано в передаче кассационной жалобы для рассмотрения в судебном заседании Судебной коллегии по гражданским делам этого суда. По мнению заявителя, оспариваемые законоположения противоречат Конституции Российской Федерации, ее статьям 15 (часть 4), 17 (часть 1), 18, 45 (часть 2), 46 (часть 1), 47 (часть 1), 52, 55 (часть 3) и 126, поскольку препятствуют пересмотру ошибочных, как он полагает, судебных постановлений, в том числе не позволяя восстановить пропущенный процессуальный срок для их обжалования.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3 Поскольку жалоба, согласно почтовому штемпелю, направлена заявителем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Марьина Владимира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