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2391-О/2025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сентября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Костенко Людмилы Петровны на нарушение ее конституционных прав частью второй статьи 61 и частью первой статьи 3797 во взаимосвязи с частью третьей статьи 390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гражданки Л.П.Костенко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Л.П.Костенко оспаривает конституционность части второй статьи 61 «Основания для освобождения от доказывания» и части первой статьи 3797 «Основания для отмены или изменения судебных постановлений кассационным судом общей юрисдикции» во взаимосвязи с частью третьей статьи 390 «Полномочия кассационного суда общей юрисдикции» ГПК Российской Федерации. По мнению заявительницы, оспариваемые законоположения не соответствуют статьям 18, 19 (часть 1), 45 (часть 2), 46 (части 1 и 2) и 123 (часть 3) Конституции Российской Федерации, поскольку позволяют суду 2 кассационной инстанции произвольно решать процессуальные вопросы, в том числе о преюдициальном значении для рассматриваемого дела ранее принятого судебного постановления, о принятии дополнительных доказательств и о переоценке доказательств, имеющихся в деле, что явилось основанием для отмены постановлений нижестоящих судов и направления дела на новое рассмотрение.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Костенко Людмилы Петровны,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